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D9" w:rsidRPr="00680215" w:rsidRDefault="001459D9" w:rsidP="001459D9">
      <w:pPr>
        <w:shd w:val="clear" w:color="auto" w:fill="FFFFFF"/>
        <w:spacing w:before="300" w:after="222" w:line="240" w:lineRule="auto"/>
        <w:outlineLvl w:val="1"/>
        <w:rPr>
          <w:rFonts w:ascii="Calibri" w:eastAsia="Times New Roman" w:hAnsi="Calibri" w:cs="Calibri"/>
          <w:b/>
          <w:color w:val="344968"/>
          <w:sz w:val="45"/>
          <w:szCs w:val="45"/>
          <w:lang w:eastAsia="es-ES"/>
        </w:rPr>
      </w:pPr>
      <w:r w:rsidRPr="00680215">
        <w:rPr>
          <w:rFonts w:ascii="Calibri" w:eastAsia="Times New Roman" w:hAnsi="Calibri" w:cs="Calibri"/>
          <w:b/>
          <w:color w:val="344968"/>
          <w:sz w:val="45"/>
          <w:szCs w:val="45"/>
          <w:lang w:eastAsia="es-ES"/>
        </w:rPr>
        <w:t>Cómo prevenir estafas</w:t>
      </w:r>
    </w:p>
    <w:p w:rsidR="007B256E" w:rsidRPr="00726F24" w:rsidRDefault="001459D9">
      <w:pPr>
        <w:rPr>
          <w:rFonts w:ascii="Calibri" w:eastAsia="Times New Roman" w:hAnsi="Calibri" w:cs="Calibri"/>
          <w:b/>
          <w:color w:val="1F497D" w:themeColor="text2"/>
          <w:sz w:val="24"/>
          <w:szCs w:val="24"/>
          <w:lang w:eastAsia="es-ES"/>
        </w:rPr>
      </w:pPr>
      <w:r w:rsidRPr="00680215">
        <w:rPr>
          <w:rFonts w:ascii="Calibri" w:eastAsia="Times New Roman" w:hAnsi="Calibri" w:cs="Calibri"/>
          <w:b/>
          <w:color w:val="1F497D" w:themeColor="text2"/>
          <w:sz w:val="24"/>
          <w:szCs w:val="24"/>
          <w:lang w:eastAsia="es-ES"/>
        </w:rPr>
        <w:t>Recomendaciones para proteger tu información personal</w:t>
      </w:r>
      <w:r w:rsidRPr="00726F24">
        <w:rPr>
          <w:rFonts w:ascii="Calibri" w:eastAsia="Times New Roman" w:hAnsi="Calibri" w:cs="Calibri"/>
          <w:b/>
          <w:color w:val="1F497D" w:themeColor="text2"/>
          <w:sz w:val="24"/>
          <w:szCs w:val="24"/>
          <w:lang w:eastAsia="es-ES"/>
        </w:rPr>
        <w:t>:</w:t>
      </w:r>
    </w:p>
    <w:p w:rsidR="001459D9" w:rsidRPr="00726F24" w:rsidRDefault="001459D9">
      <w:pPr>
        <w:rPr>
          <w:rFonts w:ascii="Calibri" w:eastAsia="Times New Roman" w:hAnsi="Calibri" w:cs="Calibri"/>
          <w:b/>
          <w:color w:val="1F497D" w:themeColor="text2"/>
          <w:sz w:val="24"/>
          <w:szCs w:val="24"/>
          <w:lang w:eastAsia="es-ES"/>
        </w:rPr>
      </w:pPr>
      <w:r w:rsidRPr="00726F24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  <w:t>Activa la autenticidad de dos factores</w:t>
      </w:r>
      <w:r w:rsidRPr="00680215">
        <w:rPr>
          <w:rFonts w:ascii="Calibri" w:eastAsia="Times New Roman" w:hAnsi="Calibri" w:cs="Calibri"/>
          <w:color w:val="1F497D" w:themeColor="text2"/>
          <w:sz w:val="24"/>
          <w:szCs w:val="24"/>
          <w:lang w:eastAsia="es-ES"/>
        </w:rPr>
        <w:t> </w:t>
      </w:r>
      <w:r w:rsidRPr="00680215">
        <w:rPr>
          <w:rFonts w:ascii="Calibri" w:eastAsia="Times New Roman" w:hAnsi="Calibri" w:cs="Calibri"/>
          <w:b/>
          <w:color w:val="1F497D" w:themeColor="text2"/>
          <w:sz w:val="24"/>
          <w:szCs w:val="24"/>
          <w:lang w:eastAsia="es-ES"/>
        </w:rPr>
        <w:t>en cuentas de redes sociales</w:t>
      </w:r>
    </w:p>
    <w:p w:rsidR="001459D9" w:rsidRPr="00680215" w:rsidRDefault="001459D9" w:rsidP="0083070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 w:themeColor="text2"/>
          <w:sz w:val="24"/>
          <w:szCs w:val="24"/>
          <w:lang w:eastAsia="es-ES"/>
        </w:rPr>
      </w:pPr>
      <w:r w:rsidRPr="00726F24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  <w:t>No brindes ningún dato personal</w:t>
      </w:r>
      <w:r w:rsidRPr="00680215">
        <w:rPr>
          <w:rFonts w:ascii="Calibri" w:eastAsia="Times New Roman" w:hAnsi="Calibri" w:cs="Calibri"/>
          <w:color w:val="1F497D" w:themeColor="text2"/>
          <w:sz w:val="24"/>
          <w:szCs w:val="24"/>
          <w:lang w:eastAsia="es-ES"/>
        </w:rPr>
        <w:t>  </w:t>
      </w:r>
      <w:r w:rsidR="0083070A" w:rsidRPr="00726F24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  <w:t>por teléfono</w:t>
      </w:r>
      <w:r w:rsidRPr="00726F24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  <w:t>, red social, </w:t>
      </w:r>
      <w:r w:rsidR="0083070A" w:rsidRPr="00726F24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  <w:t>etc</w:t>
      </w:r>
      <w:r w:rsidRPr="00680215">
        <w:rPr>
          <w:rFonts w:ascii="Calibri" w:eastAsia="Times New Roman" w:hAnsi="Calibri" w:cs="Calibri"/>
          <w:color w:val="1F497D" w:themeColor="text2"/>
          <w:sz w:val="24"/>
          <w:szCs w:val="24"/>
          <w:lang w:eastAsia="es-ES"/>
        </w:rPr>
        <w:t>.</w:t>
      </w:r>
    </w:p>
    <w:p w:rsidR="001459D9" w:rsidRPr="00726F24" w:rsidRDefault="001459D9">
      <w:pPr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</w:pPr>
      <w:r w:rsidRPr="00726F24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  <w:t>No ingreses datos personales en sitios por medio de enlaces que llegan por correo electrónico</w:t>
      </w:r>
    </w:p>
    <w:p w:rsidR="001459D9" w:rsidRPr="00726F24" w:rsidRDefault="001459D9">
      <w:pPr>
        <w:rPr>
          <w:rFonts w:ascii="Calibri" w:eastAsia="Times New Roman" w:hAnsi="Calibri" w:cs="Calibri"/>
          <w:color w:val="1F497D" w:themeColor="text2"/>
          <w:sz w:val="24"/>
          <w:szCs w:val="24"/>
          <w:lang w:eastAsia="es-ES"/>
        </w:rPr>
      </w:pPr>
      <w:r w:rsidRPr="00726F24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  <w:t>Usá contraseñas fuertes</w:t>
      </w:r>
      <w:r w:rsidRPr="00680215">
        <w:rPr>
          <w:rFonts w:ascii="Calibri" w:eastAsia="Times New Roman" w:hAnsi="Calibri" w:cs="Calibri"/>
          <w:color w:val="1F497D" w:themeColor="text2"/>
          <w:sz w:val="24"/>
          <w:szCs w:val="24"/>
          <w:lang w:eastAsia="es-ES"/>
        </w:rPr>
        <w:t> </w:t>
      </w:r>
    </w:p>
    <w:p w:rsidR="0083070A" w:rsidRPr="00726F24" w:rsidRDefault="0083070A">
      <w:pPr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</w:pPr>
      <w:proofErr w:type="spellStart"/>
      <w:r w:rsidRPr="00726F24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  <w:t>Leé</w:t>
      </w:r>
      <w:proofErr w:type="spellEnd"/>
      <w:r w:rsidRPr="00726F24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  <w:t xml:space="preserve"> cada correo electrónico recibido con cuidado</w:t>
      </w:r>
    </w:p>
    <w:p w:rsidR="001459D9" w:rsidRPr="00726F24" w:rsidRDefault="0083070A">
      <w:pPr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</w:pPr>
      <w:r w:rsidRPr="00726F24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  <w:t>No uses equipos públicos o de terceras personas para acceder a aplicaciones, redes sociales o cuentas personales</w:t>
      </w:r>
    </w:p>
    <w:p w:rsidR="001459D9" w:rsidRDefault="001459D9">
      <w:pP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</w:pPr>
    </w:p>
    <w:p w:rsidR="001459D9" w:rsidRDefault="0083070A">
      <w:pP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2964180" cy="1357094"/>
            <wp:effectExtent l="19050" t="0" r="7620" b="0"/>
            <wp:docPr id="4" name="Imagen 4" descr="Consejos de seguridad - Slow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sejos de seguridad - Slow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357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9D9" w:rsidRDefault="001459D9">
      <w:pP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</w:pPr>
    </w:p>
    <w:p w:rsidR="001459D9" w:rsidRDefault="001459D9">
      <w:pP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</w:pPr>
    </w:p>
    <w:p w:rsidR="001459D9" w:rsidRDefault="00726F24">
      <w:pP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  <w:t xml:space="preserve">   </w:t>
      </w:r>
      <w:r>
        <w:rPr>
          <w:noProof/>
          <w:lang w:eastAsia="es-ES"/>
        </w:rPr>
        <w:drawing>
          <wp:inline distT="0" distB="0" distL="0" distR="0">
            <wp:extent cx="2135505" cy="1067753"/>
            <wp:effectExtent l="19050" t="0" r="0" b="0"/>
            <wp:docPr id="10" name="Imagen 10" descr="Alerta phishing: cómo actuar ante un mail sospecho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erta phishing: cómo actuar ante un mail sospechos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067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9D9" w:rsidRDefault="001459D9">
      <w:pP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</w:pPr>
    </w:p>
    <w:p w:rsidR="001459D9" w:rsidRDefault="001459D9">
      <w:pP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</w:pPr>
    </w:p>
    <w:p w:rsidR="001459D9" w:rsidRPr="00726F24" w:rsidRDefault="001459D9">
      <w:pPr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</w:pPr>
      <w:r w:rsidRPr="00726F24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  <w:t>Modalidades de estafas y fraudes:</w:t>
      </w:r>
    </w:p>
    <w:p w:rsidR="001459D9" w:rsidRPr="00726F24" w:rsidRDefault="001459D9" w:rsidP="001459D9">
      <w:pPr>
        <w:pStyle w:val="Prrafodelista"/>
        <w:numPr>
          <w:ilvl w:val="0"/>
          <w:numId w:val="1"/>
        </w:numPr>
        <w:rPr>
          <w:color w:val="1F497D" w:themeColor="text2"/>
          <w:sz w:val="24"/>
          <w:szCs w:val="24"/>
        </w:rPr>
      </w:pPr>
      <w:r w:rsidRPr="00726F24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  <w:t>perfiles falsos en redes sociales que envían mensajes directos</w:t>
      </w:r>
    </w:p>
    <w:p w:rsidR="001459D9" w:rsidRPr="00726F24" w:rsidRDefault="001459D9" w:rsidP="001459D9">
      <w:pPr>
        <w:pStyle w:val="Prrafodelista"/>
        <w:numPr>
          <w:ilvl w:val="0"/>
          <w:numId w:val="1"/>
        </w:numPr>
        <w:rPr>
          <w:color w:val="1F497D" w:themeColor="text2"/>
          <w:sz w:val="24"/>
          <w:szCs w:val="24"/>
        </w:rPr>
      </w:pPr>
      <w:r w:rsidRPr="00726F24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  <w:t xml:space="preserve"> llamadas telefónicas</w:t>
      </w:r>
    </w:p>
    <w:p w:rsidR="001459D9" w:rsidRPr="00726F24" w:rsidRDefault="001459D9" w:rsidP="001459D9">
      <w:pPr>
        <w:pStyle w:val="Prrafodelista"/>
        <w:numPr>
          <w:ilvl w:val="0"/>
          <w:numId w:val="1"/>
        </w:numPr>
        <w:rPr>
          <w:color w:val="1F497D" w:themeColor="text2"/>
          <w:sz w:val="24"/>
          <w:szCs w:val="24"/>
        </w:rPr>
      </w:pPr>
      <w:r w:rsidRPr="00726F24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  <w:t>mensajes de texto o de </w:t>
      </w:r>
      <w:r w:rsidRPr="00726F24">
        <w:rPr>
          <w:rFonts w:ascii="Calibri" w:eastAsia="Times New Roman" w:hAnsi="Calibri" w:cs="Calibri"/>
          <w:b/>
          <w:bCs/>
          <w:i/>
          <w:iCs/>
          <w:color w:val="1F497D" w:themeColor="text2"/>
          <w:sz w:val="24"/>
          <w:szCs w:val="24"/>
          <w:lang w:eastAsia="es-ES"/>
        </w:rPr>
        <w:t>WhatsApp</w:t>
      </w:r>
      <w:r w:rsidRPr="00726F24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  <w:t> </w:t>
      </w:r>
    </w:p>
    <w:p w:rsidR="001459D9" w:rsidRPr="00726F24" w:rsidRDefault="001459D9" w:rsidP="001459D9">
      <w:pPr>
        <w:pStyle w:val="Prrafodelista"/>
        <w:numPr>
          <w:ilvl w:val="0"/>
          <w:numId w:val="1"/>
        </w:numPr>
        <w:rPr>
          <w:color w:val="1F497D" w:themeColor="text2"/>
          <w:sz w:val="24"/>
          <w:szCs w:val="24"/>
        </w:rPr>
      </w:pPr>
      <w:r w:rsidRPr="00726F24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s-ES"/>
        </w:rPr>
        <w:t>correos electrónicos engañosos</w:t>
      </w:r>
    </w:p>
    <w:p w:rsidR="0083070A" w:rsidRDefault="00726F24" w:rsidP="0083070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noProof/>
          <w:lang w:eastAsia="es-ES"/>
        </w:rPr>
        <w:drawing>
          <wp:inline distT="0" distB="0" distL="0" distR="0">
            <wp:extent cx="1607473" cy="866775"/>
            <wp:effectExtent l="19050" t="0" r="0" b="0"/>
            <wp:docPr id="3" name="Imagen 7" descr="seguridad-caj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guridad-cajer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28" cy="86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70A" w:rsidRPr="00680215" w:rsidRDefault="00726F24" w:rsidP="00726F24">
      <w:pPr>
        <w:rPr>
          <w:rFonts w:ascii="Calibri" w:eastAsia="Times New Roman" w:hAnsi="Calibri" w:cs="Calibri"/>
          <w:i/>
          <w:color w:val="1F497D" w:themeColor="text2"/>
          <w:sz w:val="24"/>
          <w:szCs w:val="24"/>
          <w:lang w:eastAsia="es-ES"/>
        </w:rPr>
      </w:pPr>
      <w:r w:rsidRPr="00726F24">
        <w:rPr>
          <w:i/>
          <w:color w:val="1F497D" w:themeColor="text2"/>
          <w:sz w:val="24"/>
          <w:szCs w:val="24"/>
        </w:rPr>
        <w:t xml:space="preserve">       </w:t>
      </w:r>
      <w:r w:rsidR="0083070A" w:rsidRPr="00680215">
        <w:rPr>
          <w:rFonts w:ascii="Calibri" w:eastAsia="Times New Roman" w:hAnsi="Calibri" w:cs="Calibri"/>
          <w:i/>
          <w:color w:val="1F497D" w:themeColor="text2"/>
          <w:sz w:val="24"/>
          <w:szCs w:val="24"/>
          <w:lang w:eastAsia="es-ES"/>
        </w:rPr>
        <w:t>Siempre hay que </w:t>
      </w:r>
      <w:r w:rsidR="0083070A" w:rsidRPr="00726F24">
        <w:rPr>
          <w:rFonts w:ascii="Calibri" w:eastAsia="Times New Roman" w:hAnsi="Calibri" w:cs="Calibri"/>
          <w:b/>
          <w:bCs/>
          <w:i/>
          <w:color w:val="1F497D" w:themeColor="text2"/>
          <w:sz w:val="24"/>
          <w:szCs w:val="24"/>
          <w:lang w:eastAsia="es-ES"/>
        </w:rPr>
        <w:t>tomarse un minuto antes de actuar</w:t>
      </w:r>
      <w:r w:rsidR="0083070A" w:rsidRPr="00680215">
        <w:rPr>
          <w:rFonts w:ascii="Calibri" w:eastAsia="Times New Roman" w:hAnsi="Calibri" w:cs="Calibri"/>
          <w:i/>
          <w:color w:val="1F497D" w:themeColor="text2"/>
          <w:sz w:val="24"/>
          <w:szCs w:val="24"/>
          <w:lang w:eastAsia="es-ES"/>
        </w:rPr>
        <w:t>. Quienes realizan este tipo de estafas apelan a las emociones, descuidos y urgencias.</w:t>
      </w:r>
      <w:r w:rsidR="0083070A" w:rsidRPr="00680215">
        <w:rPr>
          <w:rFonts w:ascii="Calibri" w:eastAsia="Times New Roman" w:hAnsi="Calibri" w:cs="Calibri"/>
          <w:i/>
          <w:color w:val="1F497D" w:themeColor="text2"/>
          <w:sz w:val="24"/>
          <w:szCs w:val="24"/>
          <w:lang w:eastAsia="es-ES"/>
        </w:rPr>
        <w:br/>
      </w:r>
      <w:r w:rsidR="0083070A" w:rsidRPr="00726F24">
        <w:rPr>
          <w:rFonts w:ascii="Calibri" w:eastAsia="Times New Roman" w:hAnsi="Calibri" w:cs="Calibri"/>
          <w:b/>
          <w:bCs/>
          <w:i/>
          <w:color w:val="1F497D" w:themeColor="text2"/>
          <w:sz w:val="24"/>
          <w:szCs w:val="24"/>
          <w:lang w:eastAsia="es-ES"/>
        </w:rPr>
        <w:t>#VosSosLaClave</w:t>
      </w:r>
    </w:p>
    <w:p w:rsidR="0083070A" w:rsidRDefault="0083070A" w:rsidP="008307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726F24" w:rsidRDefault="0083070A" w:rsidP="0083070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3070A" w:rsidRPr="00726F24" w:rsidRDefault="00726F24" w:rsidP="0083070A">
      <w:pPr>
        <w:rPr>
          <w:color w:val="1F497D" w:themeColor="text2"/>
          <w:sz w:val="24"/>
          <w:szCs w:val="24"/>
        </w:rPr>
      </w:pPr>
      <w:r w:rsidRPr="00726F24">
        <w:rPr>
          <w:rFonts w:ascii="Calibri" w:eastAsia="Times New Roman" w:hAnsi="Calibri" w:cs="Calibri"/>
          <w:color w:val="1F497D" w:themeColor="text2"/>
          <w:sz w:val="24"/>
          <w:szCs w:val="24"/>
          <w:lang w:eastAsia="es-ES"/>
        </w:rPr>
        <w:lastRenderedPageBreak/>
        <w:t>R</w:t>
      </w:r>
      <w:r w:rsidR="0083070A" w:rsidRPr="00680215">
        <w:rPr>
          <w:rFonts w:ascii="Calibri" w:eastAsia="Times New Roman" w:hAnsi="Calibri" w:cs="Calibri"/>
          <w:color w:val="1F497D" w:themeColor="text2"/>
          <w:sz w:val="24"/>
          <w:szCs w:val="24"/>
          <w:lang w:eastAsia="es-ES"/>
        </w:rPr>
        <w:t>e</w:t>
      </w:r>
      <w:r w:rsidR="0083070A" w:rsidRPr="00726F24">
        <w:rPr>
          <w:rFonts w:ascii="Calibri" w:eastAsia="Times New Roman" w:hAnsi="Calibri" w:cs="Calibri"/>
          <w:color w:val="1F497D" w:themeColor="text2"/>
          <w:sz w:val="24"/>
          <w:szCs w:val="24"/>
          <w:lang w:eastAsia="es-ES"/>
        </w:rPr>
        <w:t xml:space="preserve">cordá que desde el Banco </w:t>
      </w:r>
      <w:r w:rsidR="0083070A" w:rsidRPr="00680215">
        <w:rPr>
          <w:rFonts w:ascii="Calibri" w:eastAsia="Times New Roman" w:hAnsi="Calibri" w:cs="Calibri"/>
          <w:color w:val="1F497D" w:themeColor="text2"/>
          <w:sz w:val="24"/>
          <w:szCs w:val="24"/>
          <w:lang w:eastAsia="es-ES"/>
        </w:rPr>
        <w:t xml:space="preserve"> no te contactaremos de ninguna manera para pedir datos personales o bancarios</w:t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>
        <w:rPr>
          <w:noProof/>
          <w:lang w:eastAsia="es-ES"/>
        </w:rPr>
        <w:drawing>
          <wp:inline distT="0" distB="0" distL="0" distR="0">
            <wp:extent cx="2143125" cy="2143125"/>
            <wp:effectExtent l="19050" t="0" r="9525" b="0"/>
            <wp:docPr id="13" name="Imagen 13" descr="Educación Financiera | Banco CUSCAT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ducación Financiera | Banco CUSCATL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070A" w:rsidRPr="00726F24" w:rsidSect="0083070A">
      <w:pgSz w:w="16838" w:h="11906" w:orient="landscape"/>
      <w:pgMar w:top="567" w:right="567" w:bottom="567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B1584"/>
    <w:multiLevelType w:val="hybridMultilevel"/>
    <w:tmpl w:val="1DE09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37EA9"/>
    <w:multiLevelType w:val="multilevel"/>
    <w:tmpl w:val="B402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59D9"/>
    <w:rsid w:val="001459D9"/>
    <w:rsid w:val="00726F24"/>
    <w:rsid w:val="007B256E"/>
    <w:rsid w:val="0083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9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2023-10-31T23:39:00Z</cp:lastPrinted>
  <dcterms:created xsi:type="dcterms:W3CDTF">2023-10-31T23:10:00Z</dcterms:created>
  <dcterms:modified xsi:type="dcterms:W3CDTF">2023-10-31T23:41:00Z</dcterms:modified>
</cp:coreProperties>
</file>