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56C" w:rsidRPr="00EC7D06" w:rsidRDefault="0097656C" w:rsidP="0097656C">
      <w:pPr>
        <w:spacing w:line="360" w:lineRule="auto"/>
        <w:jc w:val="center"/>
        <w:rPr>
          <w:rFonts w:ascii="Calibri" w:hAnsi="Calibri" w:cs="Arial"/>
          <w:b/>
          <w:sz w:val="28"/>
          <w:szCs w:val="28"/>
          <w:u w:val="single"/>
        </w:rPr>
      </w:pPr>
      <w:r w:rsidRPr="00EC7D06">
        <w:rPr>
          <w:rFonts w:ascii="Calibri" w:hAnsi="Calibri" w:cs="Arial"/>
          <w:b/>
          <w:sz w:val="28"/>
          <w:szCs w:val="28"/>
          <w:u w:val="single"/>
        </w:rPr>
        <w:t>EDI: Pasantía</w:t>
      </w:r>
    </w:p>
    <w:p w:rsidR="0097656C" w:rsidRPr="00EC7D06" w:rsidRDefault="0097656C" w:rsidP="0097656C">
      <w:pPr>
        <w:spacing w:line="360" w:lineRule="auto"/>
        <w:jc w:val="both"/>
        <w:rPr>
          <w:rFonts w:ascii="Calibri" w:hAnsi="Calibri" w:cs="Arial"/>
          <w:b/>
          <w:sz w:val="24"/>
          <w:szCs w:val="24"/>
          <w:u w:val="single"/>
        </w:rPr>
      </w:pPr>
      <w:r w:rsidRPr="00EC7D06">
        <w:rPr>
          <w:rFonts w:ascii="Calibri" w:hAnsi="Calibri" w:cs="Arial"/>
          <w:b/>
          <w:sz w:val="24"/>
          <w:szCs w:val="24"/>
          <w:u w:val="single"/>
        </w:rPr>
        <w:t>GUÍA DE TRABAJO</w:t>
      </w:r>
    </w:p>
    <w:p w:rsidR="0097656C" w:rsidRPr="00EC7D06" w:rsidRDefault="0097656C" w:rsidP="0097656C">
      <w:pPr>
        <w:spacing w:line="360" w:lineRule="auto"/>
        <w:jc w:val="both"/>
        <w:rPr>
          <w:rFonts w:ascii="Calibri" w:hAnsi="Calibri" w:cs="Arial"/>
          <w:sz w:val="24"/>
          <w:szCs w:val="24"/>
        </w:rPr>
      </w:pPr>
      <w:r w:rsidRPr="00EC7D06">
        <w:rPr>
          <w:rFonts w:ascii="Calibri" w:hAnsi="Calibri" w:cs="Arial"/>
          <w:sz w:val="24"/>
          <w:szCs w:val="24"/>
          <w:u w:val="single"/>
        </w:rPr>
        <w:t>Alumno:</w:t>
      </w:r>
      <w:r w:rsidRPr="00EC7D06">
        <w:rPr>
          <w:rFonts w:ascii="Calibri" w:hAnsi="Calibri" w:cs="Arial"/>
          <w:sz w:val="24"/>
          <w:szCs w:val="24"/>
        </w:rPr>
        <w:t xml:space="preserve"> Godoy Enzo</w:t>
      </w:r>
    </w:p>
    <w:p w:rsidR="0097656C" w:rsidRPr="00EC7D06" w:rsidRDefault="0097656C" w:rsidP="0097656C">
      <w:pPr>
        <w:spacing w:line="360" w:lineRule="auto"/>
        <w:jc w:val="both"/>
        <w:rPr>
          <w:rFonts w:ascii="Calibri" w:hAnsi="Calibri" w:cs="Arial"/>
          <w:sz w:val="24"/>
          <w:szCs w:val="24"/>
        </w:rPr>
      </w:pPr>
      <w:r w:rsidRPr="00EC7D06">
        <w:rPr>
          <w:rFonts w:ascii="Calibri" w:hAnsi="Calibri" w:cs="Arial"/>
          <w:sz w:val="24"/>
          <w:szCs w:val="24"/>
          <w:u w:val="single"/>
        </w:rPr>
        <w:t>Docente:</w:t>
      </w:r>
      <w:r w:rsidRPr="00EC7D06">
        <w:rPr>
          <w:rFonts w:ascii="Calibri" w:hAnsi="Calibri" w:cs="Arial"/>
          <w:sz w:val="24"/>
          <w:szCs w:val="24"/>
        </w:rPr>
        <w:t xml:space="preserve"> Irace Mariana</w:t>
      </w:r>
    </w:p>
    <w:p w:rsidR="0097656C" w:rsidRPr="00EC7D06" w:rsidRDefault="0097656C" w:rsidP="0097656C">
      <w:pPr>
        <w:spacing w:line="360" w:lineRule="auto"/>
        <w:jc w:val="both"/>
        <w:rPr>
          <w:rFonts w:ascii="Calibri" w:hAnsi="Calibri" w:cs="Arial"/>
          <w:sz w:val="24"/>
          <w:szCs w:val="24"/>
        </w:rPr>
      </w:pPr>
      <w:r w:rsidRPr="00EC7D06">
        <w:rPr>
          <w:rFonts w:ascii="Calibri" w:hAnsi="Calibri" w:cs="Arial"/>
          <w:sz w:val="24"/>
          <w:szCs w:val="24"/>
          <w:u w:val="single"/>
        </w:rPr>
        <w:t>Ciclo lectivo:</w:t>
      </w:r>
      <w:r w:rsidRPr="00EC7D06">
        <w:rPr>
          <w:rFonts w:ascii="Calibri" w:hAnsi="Calibri" w:cs="Arial"/>
          <w:sz w:val="24"/>
          <w:szCs w:val="24"/>
        </w:rPr>
        <w:t xml:space="preserve"> 2023</w:t>
      </w:r>
    </w:p>
    <w:p w:rsidR="00702F2A" w:rsidRDefault="0097656C" w:rsidP="000F5957">
      <w:pPr>
        <w:pStyle w:val="Prrafodelista"/>
        <w:numPr>
          <w:ilvl w:val="0"/>
          <w:numId w:val="6"/>
        </w:numPr>
      </w:pPr>
      <w:r w:rsidRPr="000F5957">
        <w:rPr>
          <w:b/>
          <w:u w:val="single"/>
        </w:rPr>
        <w:t>Tema: Aproximación a la educación superior</w:t>
      </w:r>
      <w:r>
        <w:t>.</w:t>
      </w:r>
    </w:p>
    <w:tbl>
      <w:tblPr>
        <w:tblStyle w:val="Tablaconcuadrcula"/>
        <w:tblW w:w="0" w:type="auto"/>
        <w:tblLook w:val="04A0" w:firstRow="1" w:lastRow="0" w:firstColumn="1" w:lastColumn="0" w:noHBand="0" w:noVBand="1"/>
      </w:tblPr>
      <w:tblGrid>
        <w:gridCol w:w="2207"/>
        <w:gridCol w:w="2207"/>
        <w:gridCol w:w="2207"/>
        <w:gridCol w:w="2207"/>
      </w:tblGrid>
      <w:tr w:rsidR="00E7711C" w:rsidTr="00FC25C4">
        <w:tc>
          <w:tcPr>
            <w:tcW w:w="8828" w:type="dxa"/>
            <w:gridSpan w:val="4"/>
          </w:tcPr>
          <w:p w:rsidR="00E7711C" w:rsidRPr="00E7711C" w:rsidRDefault="00E7711C" w:rsidP="00E7711C">
            <w:pPr>
              <w:jc w:val="center"/>
              <w:rPr>
                <w:b/>
              </w:rPr>
            </w:pPr>
            <w:r w:rsidRPr="00E7711C">
              <w:rPr>
                <w:b/>
              </w:rPr>
              <w:t>EDUCACIÓN SUPERIOR</w:t>
            </w:r>
          </w:p>
        </w:tc>
      </w:tr>
      <w:tr w:rsidR="00E7711C" w:rsidTr="00E7711C">
        <w:tc>
          <w:tcPr>
            <w:tcW w:w="2207" w:type="dxa"/>
          </w:tcPr>
          <w:p w:rsidR="00E7711C" w:rsidRDefault="00E7711C"/>
        </w:tc>
        <w:tc>
          <w:tcPr>
            <w:tcW w:w="2207" w:type="dxa"/>
          </w:tcPr>
          <w:p w:rsidR="00E7711C" w:rsidRPr="00E7711C" w:rsidRDefault="00E7711C">
            <w:pPr>
              <w:rPr>
                <w:b/>
              </w:rPr>
            </w:pPr>
            <w:r w:rsidRPr="00E7711C">
              <w:rPr>
                <w:b/>
              </w:rPr>
              <w:t>TERCIARIO</w:t>
            </w:r>
          </w:p>
        </w:tc>
        <w:tc>
          <w:tcPr>
            <w:tcW w:w="2207" w:type="dxa"/>
          </w:tcPr>
          <w:p w:rsidR="00E7711C" w:rsidRPr="00E7711C" w:rsidRDefault="00E7711C">
            <w:pPr>
              <w:rPr>
                <w:b/>
              </w:rPr>
            </w:pPr>
            <w:r w:rsidRPr="00E7711C">
              <w:rPr>
                <w:b/>
              </w:rPr>
              <w:t>UNIVERSITARIO</w:t>
            </w:r>
          </w:p>
        </w:tc>
        <w:tc>
          <w:tcPr>
            <w:tcW w:w="2207" w:type="dxa"/>
          </w:tcPr>
          <w:p w:rsidR="00E7711C" w:rsidRPr="00E7711C" w:rsidRDefault="00E7711C">
            <w:pPr>
              <w:rPr>
                <w:b/>
              </w:rPr>
            </w:pPr>
            <w:r w:rsidRPr="00E7711C">
              <w:rPr>
                <w:b/>
              </w:rPr>
              <w:t>TÉCNICO</w:t>
            </w:r>
          </w:p>
        </w:tc>
      </w:tr>
      <w:tr w:rsidR="00E7711C" w:rsidTr="00E7711C">
        <w:tc>
          <w:tcPr>
            <w:tcW w:w="2207" w:type="dxa"/>
          </w:tcPr>
          <w:p w:rsidR="00E7711C" w:rsidRPr="00E7711C" w:rsidRDefault="00E7711C" w:rsidP="00E7711C">
            <w:pPr>
              <w:jc w:val="center"/>
              <w:rPr>
                <w:b/>
              </w:rPr>
            </w:pPr>
            <w:r w:rsidRPr="00E7711C">
              <w:rPr>
                <w:b/>
              </w:rPr>
              <w:t>DURACIÓN</w:t>
            </w:r>
          </w:p>
        </w:tc>
        <w:tc>
          <w:tcPr>
            <w:tcW w:w="2207" w:type="dxa"/>
          </w:tcPr>
          <w:p w:rsidR="00E7711C" w:rsidRDefault="00E7711C">
            <w:r>
              <w:t>Carreras cortas de 4 años o menos.</w:t>
            </w:r>
          </w:p>
        </w:tc>
        <w:tc>
          <w:tcPr>
            <w:tcW w:w="2207" w:type="dxa"/>
          </w:tcPr>
          <w:p w:rsidR="00E7711C" w:rsidRDefault="00E7711C">
            <w:r>
              <w:t>5 a 6 años.</w:t>
            </w:r>
          </w:p>
        </w:tc>
        <w:tc>
          <w:tcPr>
            <w:tcW w:w="2207" w:type="dxa"/>
          </w:tcPr>
          <w:p w:rsidR="00E7711C" w:rsidRDefault="00E7711C">
            <w:r>
              <w:t>3 años (a los 2 años se puede obtener un título intermedio)</w:t>
            </w:r>
          </w:p>
        </w:tc>
      </w:tr>
      <w:tr w:rsidR="00E7711C" w:rsidTr="00E7711C">
        <w:tc>
          <w:tcPr>
            <w:tcW w:w="2207" w:type="dxa"/>
          </w:tcPr>
          <w:p w:rsidR="00E7711C" w:rsidRPr="00E7711C" w:rsidRDefault="00E7711C" w:rsidP="00E7711C">
            <w:pPr>
              <w:jc w:val="center"/>
              <w:rPr>
                <w:b/>
              </w:rPr>
            </w:pPr>
            <w:r w:rsidRPr="00E7711C">
              <w:rPr>
                <w:b/>
              </w:rPr>
              <w:t>TÍTULO</w:t>
            </w:r>
          </w:p>
        </w:tc>
        <w:tc>
          <w:tcPr>
            <w:tcW w:w="2207" w:type="dxa"/>
          </w:tcPr>
          <w:p w:rsidR="00E7711C" w:rsidRDefault="00E7711C">
            <w:r>
              <w:t>Técnico en…</w:t>
            </w:r>
          </w:p>
          <w:p w:rsidR="00E7711C" w:rsidRDefault="00E7711C">
            <w:r>
              <w:t>Profesor de…</w:t>
            </w:r>
          </w:p>
        </w:tc>
        <w:tc>
          <w:tcPr>
            <w:tcW w:w="2207" w:type="dxa"/>
          </w:tcPr>
          <w:p w:rsidR="00E7711C" w:rsidRDefault="00E7711C">
            <w:r>
              <w:t>Licenciado en…</w:t>
            </w:r>
          </w:p>
        </w:tc>
        <w:tc>
          <w:tcPr>
            <w:tcW w:w="2207" w:type="dxa"/>
          </w:tcPr>
          <w:p w:rsidR="00E7711C" w:rsidRDefault="00E7711C">
            <w:r>
              <w:t>Técnico en…</w:t>
            </w:r>
          </w:p>
          <w:p w:rsidR="00E7711C" w:rsidRDefault="00E7711C"/>
        </w:tc>
      </w:tr>
    </w:tbl>
    <w:p w:rsidR="0097656C" w:rsidRDefault="00E7711C">
      <w:r>
        <w:rPr>
          <w:noProof/>
          <w:lang w:eastAsia="es-AR"/>
        </w:rPr>
        <mc:AlternateContent>
          <mc:Choice Requires="wps">
            <w:drawing>
              <wp:anchor distT="0" distB="0" distL="114300" distR="114300" simplePos="0" relativeHeight="251659264" behindDoc="0" locked="0" layoutInCell="1" allowOverlap="1">
                <wp:simplePos x="0" y="0"/>
                <wp:positionH relativeFrom="column">
                  <wp:posOffset>88908</wp:posOffset>
                </wp:positionH>
                <wp:positionV relativeFrom="paragraph">
                  <wp:posOffset>246179</wp:posOffset>
                </wp:positionV>
                <wp:extent cx="1377387" cy="1238491"/>
                <wp:effectExtent l="0" t="0" r="13335" b="19050"/>
                <wp:wrapNone/>
                <wp:docPr id="1" name="Rectángulo 1"/>
                <wp:cNvGraphicFramePr/>
                <a:graphic xmlns:a="http://schemas.openxmlformats.org/drawingml/2006/main">
                  <a:graphicData uri="http://schemas.microsoft.com/office/word/2010/wordprocessingShape">
                    <wps:wsp>
                      <wps:cNvSpPr/>
                      <wps:spPr>
                        <a:xfrm>
                          <a:off x="0" y="0"/>
                          <a:ext cx="1377387" cy="1238491"/>
                        </a:xfrm>
                        <a:prstGeom prst="rect">
                          <a:avLst/>
                        </a:prstGeom>
                      </wps:spPr>
                      <wps:style>
                        <a:lnRef idx="2">
                          <a:schemeClr val="accent6"/>
                        </a:lnRef>
                        <a:fillRef idx="1">
                          <a:schemeClr val="lt1"/>
                        </a:fillRef>
                        <a:effectRef idx="0">
                          <a:schemeClr val="accent6"/>
                        </a:effectRef>
                        <a:fontRef idx="minor">
                          <a:schemeClr val="dk1"/>
                        </a:fontRef>
                      </wps:style>
                      <wps:txbx>
                        <w:txbxContent>
                          <w:p w:rsidR="00E7711C" w:rsidRDefault="00E7711C" w:rsidP="00E7711C">
                            <w:pPr>
                              <w:jc w:val="center"/>
                            </w:pPr>
                            <w:r>
                              <w:t>CARRERAS TERCNIARIAS NO UNIVERSITARIAS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1" o:spid="_x0000_s1026" style="position:absolute;margin-left:7pt;margin-top:19.4pt;width:108.45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" fillcolor="white [3201]" strokecolor="#70ad47 [3209]" strokeweight="1pt">
                <v:textbox>
                  <w:txbxContent>
                    <w:p w:rsidR="00E7711C" w:rsidRDefault="00E7711C" w:rsidP="00E7711C">
                      <w:pPr>
                        <w:jc w:val="center"/>
                      </w:pPr>
                      <w:r>
                        <w:t>CARRERAS TERCNIARIAS NO UNIVERSITARIAS</w:t>
                      </w:r>
                    </w:p>
                  </w:txbxContent>
                </v:textbox>
              </v:rect>
            </w:pict>
          </mc:Fallback>
        </mc:AlternateContent>
      </w:r>
    </w:p>
    <w:p w:rsidR="00E7711C" w:rsidRDefault="00E7711C" w:rsidP="00E7711C">
      <w:pPr>
        <w:tabs>
          <w:tab w:val="left" w:pos="3828"/>
        </w:tabs>
      </w:pPr>
      <w:r>
        <w:rPr>
          <w:noProof/>
          <w:lang w:eastAsia="es-AR"/>
        </w:rPr>
        <mc:AlternateContent>
          <mc:Choice Requires="wps">
            <w:drawing>
              <wp:anchor distT="0" distB="0" distL="114300" distR="114300" simplePos="0" relativeHeight="251660288" behindDoc="0" locked="0" layoutInCell="1" allowOverlap="1">
                <wp:simplePos x="0" y="0"/>
                <wp:positionH relativeFrom="column">
                  <wp:posOffset>1477870</wp:posOffset>
                </wp:positionH>
                <wp:positionV relativeFrom="paragraph">
                  <wp:posOffset>215072</wp:posOffset>
                </wp:positionV>
                <wp:extent cx="578734" cy="11575"/>
                <wp:effectExtent l="0" t="76200" r="31115" b="83820"/>
                <wp:wrapNone/>
                <wp:docPr id="2" name="Conector recto de flecha 2"/>
                <wp:cNvGraphicFramePr/>
                <a:graphic xmlns:a="http://schemas.openxmlformats.org/drawingml/2006/main">
                  <a:graphicData uri="http://schemas.microsoft.com/office/word/2010/wordprocessingShape">
                    <wps:wsp>
                      <wps:cNvCnPr/>
                      <wps:spPr>
                        <a:xfrm flipV="1">
                          <a:off x="0" y="0"/>
                          <a:ext cx="578734" cy="11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831F0DD" id="_x0000_t32" coordsize="21600,21600" o:spt="32" o:oned="t" path="m,l21600,21600e" filled="f">
                <v:path arrowok="t" fillok="f" o:connecttype="none"/>
                <o:lock v:ext="edit" shapetype="t"/>
              </v:shapetype>
              <v:shape id="Conector recto de flecha 2" o:spid="_x0000_s1026" type="#_x0000_t32" style="position:absolute;margin-left:116.35pt;margin-top:16.95pt;width:45.55pt;height:.9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" strokecolor="#5b9bd5 [3204]" strokeweight=".5pt">
                <v:stroke endarrow="block" joinstyle="miter"/>
              </v:shape>
            </w:pict>
          </mc:Fallback>
        </mc:AlternateContent>
      </w:r>
      <w:r>
        <w:tab/>
        <w:t xml:space="preserve">Tecnicaturas (Carreras técnicas) </w:t>
      </w:r>
    </w:p>
    <w:p w:rsidR="00E7711C" w:rsidRDefault="00E7711C" w:rsidP="00E7711C">
      <w:pPr>
        <w:tabs>
          <w:tab w:val="left" w:pos="3828"/>
        </w:tabs>
        <w:ind w:left="3828"/>
      </w:pPr>
      <w:r>
        <w:t>Otorgan títulos de técnico superior, instructor, analista, entre otros.</w:t>
      </w:r>
    </w:p>
    <w:p w:rsidR="00E7711C" w:rsidRDefault="00E7711C"/>
    <w:p w:rsidR="00E7711C" w:rsidRDefault="00E7711C" w:rsidP="00E7711C">
      <w:pPr>
        <w:tabs>
          <w:tab w:val="left" w:pos="3810"/>
        </w:tabs>
      </w:pPr>
      <w:r>
        <w:rPr>
          <w:noProof/>
          <w:lang w:eastAsia="es-AR"/>
        </w:rPr>
        <mc:AlternateContent>
          <mc:Choice Requires="wps">
            <w:drawing>
              <wp:anchor distT="0" distB="0" distL="114300" distR="114300" simplePos="0" relativeHeight="251662336" behindDoc="0" locked="0" layoutInCell="1" allowOverlap="1" wp14:anchorId="0B5BA148" wp14:editId="55470798">
                <wp:simplePos x="0" y="0"/>
                <wp:positionH relativeFrom="column">
                  <wp:posOffset>1535028</wp:posOffset>
                </wp:positionH>
                <wp:positionV relativeFrom="paragraph">
                  <wp:posOffset>88233</wp:posOffset>
                </wp:positionV>
                <wp:extent cx="578734" cy="11575"/>
                <wp:effectExtent l="0" t="76200" r="31115" b="83820"/>
                <wp:wrapNone/>
                <wp:docPr id="3" name="Conector recto de flecha 3"/>
                <wp:cNvGraphicFramePr/>
                <a:graphic xmlns:a="http://schemas.openxmlformats.org/drawingml/2006/main">
                  <a:graphicData uri="http://schemas.microsoft.com/office/word/2010/wordprocessingShape">
                    <wps:wsp>
                      <wps:cNvCnPr/>
                      <wps:spPr>
                        <a:xfrm flipV="1">
                          <a:off x="0" y="0"/>
                          <a:ext cx="578734" cy="11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ED62B0" id="Conector recto de flecha 3" o:spid="_x0000_s1026" type="#_x0000_t32" style="position:absolute;margin-left:120.85pt;margin-top:6.95pt;width:45.55pt;height:.9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" strokecolor="#5b9bd5 [3204]" strokeweight=".5pt">
                <v:stroke endarrow="block" joinstyle="miter"/>
              </v:shape>
            </w:pict>
          </mc:Fallback>
        </mc:AlternateContent>
      </w:r>
      <w:r>
        <w:tab/>
        <w:t>Profesorados (Carreras docentes)</w:t>
      </w:r>
    </w:p>
    <w:p w:rsidR="00E7711C" w:rsidRDefault="00E7711C" w:rsidP="00E7711C">
      <w:pPr>
        <w:tabs>
          <w:tab w:val="left" w:pos="3810"/>
        </w:tabs>
        <w:ind w:left="3810"/>
      </w:pPr>
      <w:r>
        <w:t>Otorgan títulos válidos para ejercer la docencia en niveles iniciales a terciarios de la enseñanza oficial.</w:t>
      </w:r>
    </w:p>
    <w:p w:rsidR="00E7711C" w:rsidRDefault="00E7711C" w:rsidP="00E7711C">
      <w:pPr>
        <w:tabs>
          <w:tab w:val="left" w:pos="3810"/>
        </w:tabs>
      </w:pPr>
    </w:p>
    <w:p w:rsidR="00E7711C" w:rsidRDefault="00E7711C" w:rsidP="00E7711C">
      <w:pPr>
        <w:tabs>
          <w:tab w:val="left" w:pos="3810"/>
        </w:tabs>
      </w:pPr>
      <w:r w:rsidRPr="00D4444B">
        <w:rPr>
          <w:b/>
          <w:u w:val="single"/>
        </w:rPr>
        <w:t>Actividad:</w:t>
      </w:r>
      <w:r>
        <w:t xml:space="preserve"> Hacer un listado de las tecnicaturas y profesorados que hay disponible en tu localidad.</w:t>
      </w:r>
    </w:p>
    <w:p w:rsidR="00E7711C" w:rsidRPr="000F5957" w:rsidRDefault="000F5957" w:rsidP="00113B26">
      <w:pPr>
        <w:pStyle w:val="Prrafodelista"/>
        <w:numPr>
          <w:ilvl w:val="0"/>
          <w:numId w:val="6"/>
        </w:numPr>
      </w:pPr>
      <w:r w:rsidRPr="000F5957">
        <w:rPr>
          <w:b/>
          <w:u w:val="single"/>
        </w:rPr>
        <w:t xml:space="preserve">Tema: </w:t>
      </w:r>
      <w:r>
        <w:rPr>
          <w:b/>
          <w:u w:val="single"/>
        </w:rPr>
        <w:t>Organismos de investigación</w:t>
      </w:r>
    </w:p>
    <w:p w:rsidR="000F5957" w:rsidRDefault="000F5957" w:rsidP="000F5957">
      <w:pPr>
        <w:pStyle w:val="Prrafodelista"/>
      </w:pPr>
      <w:r w:rsidRPr="000F5957">
        <w:t>Los organismos de investigación  que, bajo la responsabilidad de un director, realizan tareas de investigación científica, tecnológica o de desarrollo, organizadas en varias líneas de trabajo.</w:t>
      </w:r>
    </w:p>
    <w:p w:rsidR="000F5957" w:rsidRDefault="000F5957" w:rsidP="000F5957">
      <w:pPr>
        <w:pStyle w:val="Prrafodelista"/>
      </w:pPr>
      <w:r>
        <w:t>Estos organismos están organizados con un Director, un Vicedirector y un Consejo Directivo. El Director es el representante institucional de la Unidad. Preside el Consejo Directivo y es responsable de la administración de los recursos humanos y económicos que reciba la misma.</w:t>
      </w:r>
    </w:p>
    <w:p w:rsidR="000F5957" w:rsidRDefault="000F5957" w:rsidP="000F5957">
      <w:r w:rsidRPr="000F5957">
        <w:rPr>
          <w:b/>
          <w:u w:val="single"/>
        </w:rPr>
        <w:t>Actividad:</w:t>
      </w:r>
      <w:r>
        <w:t xml:space="preserve"> En Argentina tenemos muchos organismos encarg</w:t>
      </w:r>
      <w:r w:rsidR="00D4444B">
        <w:t xml:space="preserve">ados de ciertas investigaciones muy necesarias para nuestra sociedad. </w:t>
      </w:r>
      <w:r>
        <w:t>Buscar por lo menos dos de ellas y hacer un breve resumen.</w:t>
      </w:r>
    </w:p>
    <w:p w:rsidR="00D4444B" w:rsidRPr="00D4444B" w:rsidRDefault="00D4444B" w:rsidP="00D4444B">
      <w:pPr>
        <w:pStyle w:val="Prrafodelista"/>
        <w:numPr>
          <w:ilvl w:val="0"/>
          <w:numId w:val="6"/>
        </w:numPr>
      </w:pPr>
      <w:r w:rsidRPr="00D4444B">
        <w:rPr>
          <w:rFonts w:asciiTheme="majorHAnsi" w:hAnsiTheme="majorHAnsi" w:cs="Arial"/>
          <w:b/>
          <w:sz w:val="24"/>
          <w:szCs w:val="24"/>
          <w:u w:val="single"/>
        </w:rPr>
        <w:lastRenderedPageBreak/>
        <w:t>Tema:</w:t>
      </w:r>
      <w:r w:rsidRPr="00D4444B">
        <w:rPr>
          <w:rFonts w:asciiTheme="majorHAnsi" w:hAnsiTheme="majorHAnsi" w:cs="Arial"/>
          <w:b/>
          <w:sz w:val="24"/>
          <w:szCs w:val="24"/>
          <w:u w:val="single"/>
        </w:rPr>
        <w:t xml:space="preserve"> Educación no formal</w:t>
      </w:r>
    </w:p>
    <w:p w:rsidR="00D4444B" w:rsidRDefault="00D4444B" w:rsidP="00D4444B">
      <w:pPr>
        <w:pStyle w:val="Prrafodelista"/>
        <w:rPr>
          <w:rFonts w:asciiTheme="majorHAnsi" w:hAnsiTheme="majorHAnsi" w:cs="Arial"/>
          <w:sz w:val="24"/>
          <w:szCs w:val="24"/>
        </w:rPr>
      </w:pPr>
      <w:r w:rsidRPr="00D4444B">
        <w:rPr>
          <w:rFonts w:asciiTheme="majorHAnsi" w:hAnsiTheme="majorHAnsi" w:cs="Arial"/>
          <w:sz w:val="24"/>
          <w:szCs w:val="24"/>
        </w:rPr>
        <w:t>La educación no formal</w:t>
      </w:r>
      <w:r>
        <w:rPr>
          <w:rFonts w:asciiTheme="majorHAnsi" w:hAnsiTheme="majorHAnsi" w:cs="Arial"/>
          <w:sz w:val="24"/>
          <w:szCs w:val="24"/>
        </w:rPr>
        <w:t xml:space="preserve"> es un </w:t>
      </w:r>
      <w:r w:rsidRPr="00D4444B">
        <w:rPr>
          <w:rFonts w:asciiTheme="majorHAnsi" w:hAnsiTheme="majorHAnsi" w:cs="Arial"/>
          <w:sz w:val="24"/>
          <w:szCs w:val="24"/>
        </w:rPr>
        <w:t>aprendizaje que no es ofrecido por un centro de educación o formación y normalmente no conduce a una certificación. No obstante, tiene carácter estructurado (en objetivos didácticos, duración o soporte).</w:t>
      </w:r>
    </w:p>
    <w:p w:rsidR="00D4444B" w:rsidRDefault="00D4444B" w:rsidP="00D4444B">
      <w:pPr>
        <w:pStyle w:val="Prrafodelista"/>
        <w:rPr>
          <w:rFonts w:asciiTheme="majorHAnsi" w:hAnsiTheme="majorHAnsi" w:cs="Arial"/>
          <w:sz w:val="24"/>
          <w:szCs w:val="24"/>
        </w:rPr>
      </w:pPr>
      <w:r>
        <w:rPr>
          <w:rFonts w:asciiTheme="majorHAnsi" w:hAnsiTheme="majorHAnsi" w:cs="Arial"/>
          <w:sz w:val="24"/>
          <w:szCs w:val="24"/>
        </w:rPr>
        <w:t>S</w:t>
      </w:r>
      <w:r w:rsidRPr="00D4444B">
        <w:rPr>
          <w:rFonts w:asciiTheme="majorHAnsi" w:hAnsiTheme="majorHAnsi" w:cs="Arial"/>
          <w:sz w:val="24"/>
          <w:szCs w:val="24"/>
        </w:rPr>
        <w:t xml:space="preserve">on </w:t>
      </w:r>
      <w:r w:rsidRPr="00D4444B">
        <w:rPr>
          <w:rFonts w:asciiTheme="majorHAnsi" w:hAnsiTheme="majorHAnsi" w:cs="Arial"/>
          <w:sz w:val="24"/>
          <w:szCs w:val="24"/>
        </w:rPr>
        <w:t>los talleres, las conferencias, los conversatorios o los cursos de capacitación, que se realizan para satisfacer las necesidades específicas de diferentes poblaciones (tanto personas adultas mayores como menores de edad, con o sin estudios formales).</w:t>
      </w:r>
    </w:p>
    <w:p w:rsidR="00D4444B" w:rsidRPr="00D4444B" w:rsidRDefault="00D4444B" w:rsidP="00D4444B">
      <w:pPr>
        <w:rPr>
          <w:rFonts w:asciiTheme="majorHAnsi" w:hAnsiTheme="majorHAnsi" w:cs="Arial"/>
          <w:sz w:val="24"/>
          <w:szCs w:val="24"/>
        </w:rPr>
      </w:pPr>
      <w:r w:rsidRPr="00D4444B">
        <w:rPr>
          <w:rFonts w:asciiTheme="majorHAnsi" w:hAnsiTheme="majorHAnsi" w:cs="Arial"/>
          <w:b/>
          <w:sz w:val="24"/>
          <w:szCs w:val="24"/>
        </w:rPr>
        <w:t>Actividad:</w:t>
      </w:r>
      <w:r>
        <w:rPr>
          <w:rFonts w:asciiTheme="majorHAnsi" w:hAnsiTheme="majorHAnsi" w:cs="Arial"/>
          <w:sz w:val="24"/>
          <w:szCs w:val="24"/>
        </w:rPr>
        <w:t xml:space="preserve"> En nuestra ciudad, existen algunos centros de educación no formal. ¿Cuáles son? ¿Qué capacitaciones ofrecen?</w:t>
      </w:r>
    </w:p>
    <w:p w:rsidR="0097656C" w:rsidRPr="000F5957" w:rsidRDefault="000F5957" w:rsidP="000F5957">
      <w:pPr>
        <w:pStyle w:val="Prrafodelista"/>
        <w:numPr>
          <w:ilvl w:val="0"/>
          <w:numId w:val="6"/>
        </w:numPr>
        <w:spacing w:line="240" w:lineRule="auto"/>
        <w:rPr>
          <w:rFonts w:asciiTheme="majorHAnsi" w:hAnsiTheme="majorHAnsi" w:cs="Arial"/>
          <w:b/>
          <w:sz w:val="24"/>
          <w:szCs w:val="24"/>
          <w:u w:val="single"/>
        </w:rPr>
      </w:pPr>
      <w:r w:rsidRPr="000F5957">
        <w:rPr>
          <w:rFonts w:asciiTheme="majorHAnsi" w:hAnsiTheme="majorHAnsi" w:cs="Arial"/>
          <w:b/>
          <w:sz w:val="24"/>
          <w:szCs w:val="24"/>
          <w:u w:val="single"/>
        </w:rPr>
        <w:t xml:space="preserve">Tema: </w:t>
      </w:r>
      <w:r w:rsidR="0097656C" w:rsidRPr="000F5957">
        <w:rPr>
          <w:rFonts w:asciiTheme="majorHAnsi" w:hAnsiTheme="majorHAnsi" w:cs="Arial"/>
          <w:b/>
          <w:sz w:val="24"/>
          <w:szCs w:val="24"/>
          <w:u w:val="single"/>
        </w:rPr>
        <w:t>Universidades publicas… universidades privadas</w:t>
      </w:r>
    </w:p>
    <w:p w:rsidR="0097656C" w:rsidRPr="000507FE" w:rsidRDefault="0097656C" w:rsidP="0097656C">
      <w:pPr>
        <w:spacing w:line="240" w:lineRule="auto"/>
        <w:rPr>
          <w:rFonts w:asciiTheme="majorHAnsi" w:hAnsiTheme="majorHAnsi" w:cs="Arial"/>
        </w:rPr>
      </w:pPr>
      <w:r w:rsidRPr="000507FE">
        <w:rPr>
          <w:rFonts w:asciiTheme="majorHAnsi" w:hAnsiTheme="majorHAnsi" w:cs="Arial"/>
        </w:rPr>
        <w:t>Si estas por terminar la secundaria, seguramente se te viene a la cabeza algunas interrogantes como: ¿Dónde estudiar?, ¿Cuál es la mejor universidad?, ¿Debería elegir una </w:t>
      </w:r>
      <w:r w:rsidRPr="000507FE">
        <w:rPr>
          <w:rStyle w:val="Textoennegrita"/>
          <w:rFonts w:asciiTheme="majorHAnsi" w:hAnsiTheme="majorHAnsi" w:cs="Arial"/>
        </w:rPr>
        <w:t>universidad pública o privada</w:t>
      </w:r>
      <w:r w:rsidRPr="000507FE">
        <w:rPr>
          <w:rFonts w:asciiTheme="majorHAnsi" w:hAnsiTheme="majorHAnsi" w:cs="Arial"/>
        </w:rPr>
        <w:t>? Pero, no te preocupes, aquí conoceremos las ventajas y desventajas de ambas opciones; así tendrás una perspectiva más clara a la hora de decidir en qué institución iniciar tus estudios superiores.</w:t>
      </w:r>
    </w:p>
    <w:p w:rsidR="0097656C" w:rsidRPr="00B0377C" w:rsidRDefault="0097656C" w:rsidP="0097656C">
      <w:pPr>
        <w:spacing w:before="100" w:beforeAutospacing="1" w:after="100" w:afterAutospacing="1"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La calidad de la educación en Argentina es muy alta. Por lo tanto, no importa si la universidad es de dominio público o privado, puedes estar seguro de que la calidad de su educación no se verá afectada.  Así que, decidir qué tipo de universidad es mejor para ti, </w:t>
      </w:r>
      <w:r w:rsidRPr="000507FE">
        <w:rPr>
          <w:rFonts w:asciiTheme="majorHAnsi" w:eastAsia="Times New Roman" w:hAnsiTheme="majorHAnsi" w:cs="Arial"/>
          <w:bCs/>
          <w:lang w:eastAsia="es-AR"/>
        </w:rPr>
        <w:t>dependerá en gran parte de tus deseos y circunstancias</w:t>
      </w:r>
      <w:r w:rsidRPr="00B0377C">
        <w:rPr>
          <w:rFonts w:asciiTheme="majorHAnsi" w:eastAsia="Times New Roman" w:hAnsiTheme="majorHAnsi" w:cs="Arial"/>
          <w:lang w:eastAsia="es-AR"/>
        </w:rPr>
        <w:t>.</w:t>
      </w:r>
    </w:p>
    <w:p w:rsidR="0097656C" w:rsidRPr="00B0377C" w:rsidRDefault="0097656C" w:rsidP="0097656C">
      <w:pPr>
        <w:spacing w:before="100" w:beforeAutospacing="1" w:after="100" w:afterAutospacing="1"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Ahora bien, no se puede negar que </w:t>
      </w:r>
      <w:r w:rsidRPr="000507FE">
        <w:rPr>
          <w:rFonts w:asciiTheme="majorHAnsi" w:eastAsia="Times New Roman" w:hAnsiTheme="majorHAnsi" w:cs="Arial"/>
          <w:bCs/>
          <w:lang w:eastAsia="es-AR"/>
        </w:rPr>
        <w:t>entre ambos tipos de instituciones hay diferencias</w:t>
      </w:r>
      <w:r w:rsidRPr="00B0377C">
        <w:rPr>
          <w:rFonts w:asciiTheme="majorHAnsi" w:eastAsia="Times New Roman" w:hAnsiTheme="majorHAnsi" w:cs="Arial"/>
          <w:lang w:eastAsia="es-AR"/>
        </w:rPr>
        <w:t>. Eso significa que cada una tiene sus  ventajas, y también sus desventajas.</w:t>
      </w:r>
    </w:p>
    <w:p w:rsidR="0097656C" w:rsidRPr="00B0377C" w:rsidRDefault="0097656C" w:rsidP="0097656C">
      <w:pPr>
        <w:spacing w:before="100" w:beforeAutospacing="1" w:after="100" w:afterAutospacing="1"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Por lo tanto, antes de decidir en qué tipo de universidad deseas estudiar, lo mejor que podrías hacer es conocer a cuales son los Pros y Contras de ambos tipos de instituciones. Dicho anális</w:t>
      </w:r>
      <w:r w:rsidRPr="000507FE">
        <w:rPr>
          <w:rFonts w:asciiTheme="majorHAnsi" w:eastAsia="Times New Roman" w:hAnsiTheme="majorHAnsi" w:cs="Arial"/>
          <w:lang w:eastAsia="es-AR"/>
        </w:rPr>
        <w:t>is de seguro te ayudará a elegir</w:t>
      </w:r>
      <w:r w:rsidRPr="00B0377C">
        <w:rPr>
          <w:rFonts w:asciiTheme="majorHAnsi" w:eastAsia="Times New Roman" w:hAnsiTheme="majorHAnsi" w:cs="Arial"/>
          <w:lang w:eastAsia="es-AR"/>
        </w:rPr>
        <w:t xml:space="preserve"> el tipo de institución ideal para ti.</w:t>
      </w:r>
    </w:p>
    <w:p w:rsidR="0097656C" w:rsidRPr="000507FE" w:rsidRDefault="0097656C" w:rsidP="0097656C">
      <w:pPr>
        <w:pStyle w:val="Ttulo3"/>
        <w:spacing w:before="450" w:after="150" w:line="240" w:lineRule="auto"/>
        <w:rPr>
          <w:rFonts w:cs="Arial"/>
          <w:b/>
          <w:color w:val="auto"/>
          <w:sz w:val="22"/>
          <w:szCs w:val="22"/>
          <w:u w:val="single"/>
        </w:rPr>
      </w:pPr>
      <w:r w:rsidRPr="000507FE">
        <w:rPr>
          <w:rFonts w:cs="Arial"/>
          <w:b/>
          <w:color w:val="auto"/>
          <w:sz w:val="22"/>
          <w:szCs w:val="22"/>
          <w:u w:val="single"/>
        </w:rPr>
        <w:t>Ventajas y Desventajas de estudiar en una universidad pública</w:t>
      </w:r>
    </w:p>
    <w:p w:rsidR="0097656C" w:rsidRPr="000507FE" w:rsidRDefault="0097656C" w:rsidP="0097656C">
      <w:pPr>
        <w:pStyle w:val="NormalWeb"/>
        <w:rPr>
          <w:rFonts w:asciiTheme="majorHAnsi" w:hAnsiTheme="majorHAnsi" w:cs="Arial"/>
          <w:sz w:val="22"/>
          <w:szCs w:val="22"/>
        </w:rPr>
      </w:pPr>
      <w:r w:rsidRPr="000507FE">
        <w:rPr>
          <w:rFonts w:asciiTheme="majorHAnsi" w:hAnsiTheme="majorHAnsi" w:cs="Arial"/>
          <w:sz w:val="22"/>
          <w:szCs w:val="22"/>
        </w:rPr>
        <w:t>Argentina es un país que se identifica por contar con un gran número de universidades estatales, que tienen gran reconocimiento internacional. De hecho, durante los años han formado a cientos de profesionales que han logrado destacar en diferentes ámbitos.</w:t>
      </w:r>
    </w:p>
    <w:p w:rsidR="0097656C" w:rsidRPr="000507FE" w:rsidRDefault="0097656C" w:rsidP="0097656C">
      <w:pPr>
        <w:pStyle w:val="NormalWeb"/>
        <w:rPr>
          <w:rFonts w:asciiTheme="majorHAnsi" w:hAnsiTheme="majorHAnsi" w:cs="Arial"/>
          <w:sz w:val="22"/>
          <w:szCs w:val="22"/>
        </w:rPr>
      </w:pPr>
      <w:r w:rsidRPr="000507FE">
        <w:rPr>
          <w:rFonts w:asciiTheme="majorHAnsi" w:hAnsiTheme="majorHAnsi" w:cs="Arial"/>
          <w:sz w:val="22"/>
          <w:szCs w:val="22"/>
        </w:rPr>
        <w:t>Dentro de las </w:t>
      </w:r>
      <w:r w:rsidRPr="000507FE">
        <w:rPr>
          <w:rStyle w:val="Textoennegrita"/>
          <w:rFonts w:asciiTheme="majorHAnsi" w:hAnsiTheme="majorHAnsi" w:cs="Arial"/>
          <w:sz w:val="22"/>
          <w:szCs w:val="22"/>
        </w:rPr>
        <w:t>ventajas de estudiar en estas casas de estudio</w:t>
      </w:r>
      <w:r w:rsidRPr="000507FE">
        <w:rPr>
          <w:rFonts w:asciiTheme="majorHAnsi" w:hAnsiTheme="majorHAnsi" w:cs="Arial"/>
          <w:sz w:val="22"/>
          <w:szCs w:val="22"/>
        </w:rPr>
        <w:t> se encuentran las siguientes:</w:t>
      </w:r>
    </w:p>
    <w:p w:rsidR="0097656C" w:rsidRPr="000507FE" w:rsidRDefault="0097656C" w:rsidP="0097656C">
      <w:pPr>
        <w:numPr>
          <w:ilvl w:val="0"/>
          <w:numId w:val="1"/>
        </w:numPr>
        <w:spacing w:before="100" w:beforeAutospacing="1" w:after="150" w:line="240" w:lineRule="auto"/>
        <w:rPr>
          <w:rFonts w:asciiTheme="majorHAnsi" w:hAnsiTheme="majorHAnsi" w:cs="Arial"/>
        </w:rPr>
      </w:pPr>
      <w:r w:rsidRPr="000507FE">
        <w:rPr>
          <w:rStyle w:val="Textoennegrita"/>
          <w:rFonts w:asciiTheme="majorHAnsi" w:hAnsiTheme="majorHAnsi" w:cs="Arial"/>
        </w:rPr>
        <w:t>Educación al alcance de todos:</w:t>
      </w:r>
      <w:r w:rsidRPr="000507FE">
        <w:rPr>
          <w:rFonts w:asciiTheme="majorHAnsi" w:hAnsiTheme="majorHAnsi" w:cs="Arial"/>
        </w:rPr>
        <w:t> Gracias a que son financiadas por el Estado, los estudiantes deben pagar un costo arancelario muy bajo; e incluso algunas son completamente gratis. Es decir, que son accesibles para todos los estudiantes, sin importante su estatus socioeconómico. En algunas instituciones educativas se conceden becas que ayudan a la economía del estudiante (comida, transporte, conectividad).</w:t>
      </w:r>
    </w:p>
    <w:p w:rsidR="0097656C" w:rsidRPr="000507FE" w:rsidRDefault="0097656C" w:rsidP="0097656C">
      <w:pPr>
        <w:numPr>
          <w:ilvl w:val="0"/>
          <w:numId w:val="1"/>
        </w:numPr>
        <w:spacing w:before="100" w:beforeAutospacing="1" w:after="150" w:line="240" w:lineRule="auto"/>
        <w:rPr>
          <w:rFonts w:asciiTheme="majorHAnsi" w:hAnsiTheme="majorHAnsi" w:cs="Arial"/>
        </w:rPr>
      </w:pPr>
      <w:r w:rsidRPr="000507FE">
        <w:rPr>
          <w:rStyle w:val="Textoennegrita"/>
          <w:rFonts w:asciiTheme="majorHAnsi" w:hAnsiTheme="majorHAnsi" w:cs="Arial"/>
        </w:rPr>
        <w:lastRenderedPageBreak/>
        <w:t>Excelencia y calidad educativa</w:t>
      </w:r>
      <w:r w:rsidRPr="000507FE">
        <w:rPr>
          <w:rFonts w:asciiTheme="majorHAnsi" w:hAnsiTheme="majorHAnsi" w:cs="Arial"/>
        </w:rPr>
        <w:t>: Este tipo de universidades invierten recursos económicos en la formación de su plantilla docente. Esto significa que serás formados por profesores con alto niveles académicos y pedagógicos.</w:t>
      </w:r>
    </w:p>
    <w:p w:rsidR="0097656C" w:rsidRDefault="0097656C" w:rsidP="0097656C">
      <w:pPr>
        <w:numPr>
          <w:ilvl w:val="0"/>
          <w:numId w:val="1"/>
        </w:numPr>
        <w:spacing w:before="100" w:beforeAutospacing="1" w:after="150" w:line="240" w:lineRule="auto"/>
        <w:rPr>
          <w:rFonts w:asciiTheme="majorHAnsi" w:hAnsiTheme="majorHAnsi" w:cs="Arial"/>
        </w:rPr>
      </w:pPr>
      <w:r w:rsidRPr="000507FE">
        <w:rPr>
          <w:rStyle w:val="Textoennegrita"/>
          <w:rFonts w:asciiTheme="majorHAnsi" w:hAnsiTheme="majorHAnsi" w:cs="Arial"/>
        </w:rPr>
        <w:t>Mayor autonomía: </w:t>
      </w:r>
      <w:r w:rsidRPr="000507FE">
        <w:rPr>
          <w:rFonts w:asciiTheme="majorHAnsi" w:hAnsiTheme="majorHAnsi" w:cs="Arial"/>
        </w:rPr>
        <w:t>Son casas de estudio donde los estudiantes se forma con base en el pensamiento crítico, libertad de expresión y respetando las ideologías de todos.</w:t>
      </w:r>
    </w:p>
    <w:p w:rsidR="0097656C" w:rsidRPr="000507FE" w:rsidRDefault="0097656C" w:rsidP="0097656C">
      <w:pPr>
        <w:numPr>
          <w:ilvl w:val="0"/>
          <w:numId w:val="1"/>
        </w:numPr>
        <w:spacing w:before="100" w:beforeAutospacing="1" w:after="150" w:line="240" w:lineRule="auto"/>
        <w:rPr>
          <w:rFonts w:asciiTheme="majorHAnsi" w:hAnsiTheme="majorHAnsi" w:cs="Arial"/>
          <w:b/>
        </w:rPr>
      </w:pPr>
      <w:r w:rsidRPr="000507FE">
        <w:rPr>
          <w:rStyle w:val="Textoennegrita"/>
          <w:rFonts w:asciiTheme="majorHAnsi" w:hAnsiTheme="majorHAnsi" w:cs="Arial"/>
          <w:b w:val="0"/>
        </w:rPr>
        <w:t xml:space="preserve">Las </w:t>
      </w:r>
      <w:r>
        <w:rPr>
          <w:rStyle w:val="Textoennegrita"/>
          <w:rFonts w:asciiTheme="majorHAnsi" w:hAnsiTheme="majorHAnsi" w:cs="Arial"/>
        </w:rPr>
        <w:t xml:space="preserve">ofertas laborales </w:t>
      </w:r>
      <w:r w:rsidRPr="000507FE">
        <w:rPr>
          <w:rStyle w:val="Textoennegrita"/>
          <w:rFonts w:asciiTheme="majorHAnsi" w:hAnsiTheme="majorHAnsi" w:cs="Arial"/>
          <w:b w:val="0"/>
        </w:rPr>
        <w:t>suelen ser mayores en universidades públicas.</w:t>
      </w:r>
    </w:p>
    <w:p w:rsidR="0097656C" w:rsidRPr="000507FE" w:rsidRDefault="0097656C" w:rsidP="0097656C">
      <w:pPr>
        <w:pStyle w:val="Ttulo4"/>
        <w:spacing w:line="240" w:lineRule="auto"/>
        <w:rPr>
          <w:rFonts w:cs="Arial"/>
          <w:b/>
          <w:color w:val="auto"/>
        </w:rPr>
      </w:pPr>
      <w:r w:rsidRPr="000507FE">
        <w:rPr>
          <w:rFonts w:cs="Arial"/>
          <w:color w:val="auto"/>
        </w:rPr>
        <w:t xml:space="preserve">Ahora, pasaremos a analizar cuáles son las </w:t>
      </w:r>
      <w:r w:rsidRPr="000507FE">
        <w:rPr>
          <w:rFonts w:cs="Arial"/>
          <w:b/>
          <w:color w:val="auto"/>
        </w:rPr>
        <w:t>desventajas de las universidades públicas o estatales:</w:t>
      </w:r>
    </w:p>
    <w:p w:rsidR="0097656C" w:rsidRPr="000507FE" w:rsidRDefault="0097656C" w:rsidP="0097656C">
      <w:pPr>
        <w:numPr>
          <w:ilvl w:val="0"/>
          <w:numId w:val="2"/>
        </w:numPr>
        <w:spacing w:before="100" w:beforeAutospacing="1" w:after="150" w:line="240" w:lineRule="auto"/>
        <w:rPr>
          <w:rFonts w:asciiTheme="majorHAnsi" w:hAnsiTheme="majorHAnsi" w:cs="Arial"/>
        </w:rPr>
      </w:pPr>
      <w:r w:rsidRPr="000507FE">
        <w:rPr>
          <w:rFonts w:asciiTheme="majorHAnsi" w:hAnsiTheme="majorHAnsi" w:cs="Arial"/>
        </w:rPr>
        <w:t xml:space="preserve">Posee un cupo total limitado de ingresantes. Cada universidad elige su criterio de ingreso, si es mediante cursos </w:t>
      </w:r>
      <w:proofErr w:type="spellStart"/>
      <w:r w:rsidRPr="000507FE">
        <w:rPr>
          <w:rFonts w:asciiTheme="majorHAnsi" w:hAnsiTheme="majorHAnsi" w:cs="Arial"/>
        </w:rPr>
        <w:t>nivelatorios</w:t>
      </w:r>
      <w:proofErr w:type="spellEnd"/>
      <w:r w:rsidRPr="000507FE">
        <w:rPr>
          <w:rFonts w:asciiTheme="majorHAnsi" w:hAnsiTheme="majorHAnsi" w:cs="Arial"/>
        </w:rPr>
        <w:t xml:space="preserve"> o ingreso mediante pruebas selectivas</w:t>
      </w:r>
    </w:p>
    <w:p w:rsidR="0097656C" w:rsidRPr="000507FE" w:rsidRDefault="0097656C" w:rsidP="0097656C">
      <w:pPr>
        <w:numPr>
          <w:ilvl w:val="0"/>
          <w:numId w:val="2"/>
        </w:numPr>
        <w:spacing w:before="100" w:beforeAutospacing="1" w:after="150" w:line="240" w:lineRule="auto"/>
        <w:rPr>
          <w:rFonts w:asciiTheme="majorHAnsi" w:hAnsiTheme="majorHAnsi" w:cs="Arial"/>
        </w:rPr>
      </w:pPr>
      <w:r w:rsidRPr="000507FE">
        <w:rPr>
          <w:rFonts w:asciiTheme="majorHAnsi" w:hAnsiTheme="majorHAnsi" w:cs="Arial"/>
        </w:rPr>
        <w:t>En su mayoría no cuentan con infraestructuras modernas, porque son financiadas por el Estado y sus recursos presupuestarios son muy limitados.</w:t>
      </w:r>
    </w:p>
    <w:p w:rsidR="0097656C" w:rsidRPr="000507FE" w:rsidRDefault="0097656C" w:rsidP="0097656C">
      <w:pPr>
        <w:numPr>
          <w:ilvl w:val="0"/>
          <w:numId w:val="2"/>
        </w:numPr>
        <w:spacing w:before="100" w:beforeAutospacing="1" w:after="150" w:line="240" w:lineRule="auto"/>
        <w:rPr>
          <w:rFonts w:asciiTheme="majorHAnsi" w:hAnsiTheme="majorHAnsi" w:cs="Arial"/>
        </w:rPr>
      </w:pPr>
      <w:r w:rsidRPr="000507FE">
        <w:rPr>
          <w:rStyle w:val="Textoennegrita"/>
          <w:rFonts w:asciiTheme="majorHAnsi" w:hAnsiTheme="majorHAnsi" w:cs="Arial"/>
          <w:b w:val="0"/>
        </w:rPr>
        <w:t>La atención docente no será personalizada</w:t>
      </w:r>
      <w:r w:rsidRPr="000507FE">
        <w:rPr>
          <w:rFonts w:asciiTheme="majorHAnsi" w:hAnsiTheme="majorHAnsi" w:cs="Arial"/>
        </w:rPr>
        <w:t>, por la cantidad de estudiantes que albergan en un aula de clase.</w:t>
      </w:r>
    </w:p>
    <w:p w:rsidR="0097656C" w:rsidRPr="000507FE" w:rsidRDefault="0097656C" w:rsidP="0097656C">
      <w:pPr>
        <w:numPr>
          <w:ilvl w:val="0"/>
          <w:numId w:val="2"/>
        </w:numPr>
        <w:spacing w:before="100" w:beforeAutospacing="1" w:after="150" w:line="240" w:lineRule="auto"/>
        <w:rPr>
          <w:rFonts w:asciiTheme="majorHAnsi" w:hAnsiTheme="majorHAnsi" w:cs="Arial"/>
        </w:rPr>
      </w:pPr>
      <w:r w:rsidRPr="000507FE">
        <w:rPr>
          <w:rFonts w:asciiTheme="majorHAnsi" w:hAnsiTheme="majorHAnsi" w:cs="Arial"/>
        </w:rPr>
        <w:t>Algunas veces los docentes participan en huelgas para exigir mejores remuneraciones y esto puede hacer que los alumnos no reciban clases por un largo periodo.</w:t>
      </w:r>
    </w:p>
    <w:p w:rsidR="0097656C" w:rsidRPr="000507FE" w:rsidRDefault="0097656C" w:rsidP="0097656C">
      <w:pPr>
        <w:pStyle w:val="Ttulo3"/>
        <w:spacing w:before="450" w:after="150" w:line="240" w:lineRule="auto"/>
        <w:rPr>
          <w:rFonts w:cs="Arial"/>
          <w:b/>
          <w:color w:val="auto"/>
          <w:sz w:val="22"/>
          <w:szCs w:val="22"/>
          <w:u w:val="single"/>
        </w:rPr>
      </w:pPr>
      <w:r w:rsidRPr="000507FE">
        <w:rPr>
          <w:rFonts w:cs="Arial"/>
          <w:b/>
          <w:color w:val="auto"/>
          <w:sz w:val="22"/>
          <w:szCs w:val="22"/>
          <w:u w:val="single"/>
        </w:rPr>
        <w:t>Ventajas y Desventajas de estudiar en una universidad privada</w:t>
      </w:r>
    </w:p>
    <w:p w:rsidR="0097656C" w:rsidRPr="000507FE" w:rsidRDefault="0097656C" w:rsidP="0097656C">
      <w:pPr>
        <w:pStyle w:val="NormalWeb"/>
        <w:rPr>
          <w:rFonts w:asciiTheme="majorHAnsi" w:hAnsiTheme="majorHAnsi" w:cs="Arial"/>
          <w:sz w:val="22"/>
          <w:szCs w:val="22"/>
        </w:rPr>
      </w:pPr>
      <w:r w:rsidRPr="000507FE">
        <w:rPr>
          <w:rFonts w:asciiTheme="majorHAnsi" w:hAnsiTheme="majorHAnsi" w:cs="Arial"/>
          <w:sz w:val="22"/>
          <w:szCs w:val="22"/>
        </w:rPr>
        <w:t>Si todavía tienes la incertidumbre de estudiar en una </w:t>
      </w:r>
      <w:r w:rsidRPr="000507FE">
        <w:rPr>
          <w:rStyle w:val="Textoennegrita"/>
          <w:rFonts w:asciiTheme="majorHAnsi" w:hAnsiTheme="majorHAnsi" w:cs="Arial"/>
          <w:sz w:val="22"/>
          <w:szCs w:val="22"/>
        </w:rPr>
        <w:t>universidad pública o privada</w:t>
      </w:r>
      <w:r w:rsidRPr="000507FE">
        <w:rPr>
          <w:rFonts w:asciiTheme="majorHAnsi" w:hAnsiTheme="majorHAnsi" w:cs="Arial"/>
          <w:sz w:val="22"/>
          <w:szCs w:val="22"/>
        </w:rPr>
        <w:t>, es relevante que conozcas los Pros y Contras de las instituciones privadas. Estas instituciones son reguladas por la Superintendencia de Educación Superior y han logrado mantener una educación de alta calidad, razón por la cual también han logrado obtener reconocimiento a nivel internacional.</w:t>
      </w:r>
    </w:p>
    <w:p w:rsidR="0097656C" w:rsidRPr="000507FE" w:rsidRDefault="0097656C" w:rsidP="0097656C">
      <w:pPr>
        <w:pStyle w:val="NormalWeb"/>
        <w:rPr>
          <w:rFonts w:asciiTheme="majorHAnsi" w:hAnsiTheme="majorHAnsi" w:cs="Arial"/>
          <w:sz w:val="22"/>
          <w:szCs w:val="22"/>
        </w:rPr>
      </w:pPr>
      <w:r w:rsidRPr="000507FE">
        <w:rPr>
          <w:rFonts w:asciiTheme="majorHAnsi" w:hAnsiTheme="majorHAnsi" w:cs="Arial"/>
          <w:sz w:val="22"/>
          <w:szCs w:val="22"/>
        </w:rPr>
        <w:t>Estudiar en este tipo de institución  puede tener muchísimos beneficios, a continuación te mencionaremos algunas </w:t>
      </w:r>
      <w:r w:rsidRPr="000507FE">
        <w:rPr>
          <w:rStyle w:val="Textoennegrita"/>
          <w:rFonts w:asciiTheme="majorHAnsi" w:hAnsiTheme="majorHAnsi" w:cs="Arial"/>
          <w:sz w:val="22"/>
          <w:szCs w:val="22"/>
        </w:rPr>
        <w:t>ventajas de las universidades privadas:</w:t>
      </w:r>
    </w:p>
    <w:p w:rsidR="0097656C" w:rsidRPr="000507FE" w:rsidRDefault="0097656C" w:rsidP="0097656C">
      <w:pPr>
        <w:numPr>
          <w:ilvl w:val="0"/>
          <w:numId w:val="3"/>
        </w:numPr>
        <w:spacing w:before="100" w:beforeAutospacing="1" w:after="150" w:line="240" w:lineRule="auto"/>
        <w:rPr>
          <w:rFonts w:asciiTheme="majorHAnsi" w:hAnsiTheme="majorHAnsi" w:cs="Arial"/>
        </w:rPr>
      </w:pPr>
      <w:r w:rsidRPr="000507FE">
        <w:rPr>
          <w:rStyle w:val="Textoennegrita"/>
          <w:rFonts w:asciiTheme="majorHAnsi" w:hAnsiTheme="majorHAnsi" w:cs="Arial"/>
        </w:rPr>
        <w:t>Oferta académica amplia:</w:t>
      </w:r>
      <w:r w:rsidRPr="000507FE">
        <w:rPr>
          <w:rFonts w:asciiTheme="majorHAnsi" w:hAnsiTheme="majorHAnsi" w:cs="Arial"/>
        </w:rPr>
        <w:t> La gran mayoría de instituciones privadas ofrecen una larga lista de carreras, tanto de licenciaturas, tecnicaturas e ingenierías. Las cuales se basan en las ofertas académicas que tengan.</w:t>
      </w:r>
    </w:p>
    <w:p w:rsidR="0097656C" w:rsidRPr="000507FE" w:rsidRDefault="0097656C" w:rsidP="0097656C">
      <w:pPr>
        <w:numPr>
          <w:ilvl w:val="0"/>
          <w:numId w:val="3"/>
        </w:numPr>
        <w:spacing w:before="100" w:beforeAutospacing="1" w:after="150" w:line="240" w:lineRule="auto"/>
        <w:rPr>
          <w:rFonts w:asciiTheme="majorHAnsi" w:hAnsiTheme="majorHAnsi" w:cs="Arial"/>
        </w:rPr>
      </w:pPr>
      <w:r w:rsidRPr="000507FE">
        <w:rPr>
          <w:rStyle w:val="Textoennegrita"/>
          <w:rFonts w:asciiTheme="majorHAnsi" w:hAnsiTheme="majorHAnsi" w:cs="Arial"/>
        </w:rPr>
        <w:t>Mejor infraestructura:</w:t>
      </w:r>
      <w:r w:rsidRPr="000507FE">
        <w:rPr>
          <w:rFonts w:asciiTheme="majorHAnsi" w:hAnsiTheme="majorHAnsi" w:cs="Arial"/>
        </w:rPr>
        <w:t> Cuentan con mayores recursos económicos para invertir en la remodelación, y acondicionamiento de sus instalaciones. Así, ofrecerle mayor comodidad y confort a su comunidad estudiantil.</w:t>
      </w:r>
    </w:p>
    <w:p w:rsidR="0097656C" w:rsidRPr="000507FE" w:rsidRDefault="0097656C" w:rsidP="0097656C">
      <w:pPr>
        <w:numPr>
          <w:ilvl w:val="0"/>
          <w:numId w:val="3"/>
        </w:numPr>
        <w:spacing w:before="100" w:beforeAutospacing="1" w:after="150" w:line="240" w:lineRule="auto"/>
        <w:rPr>
          <w:rFonts w:asciiTheme="majorHAnsi" w:hAnsiTheme="majorHAnsi" w:cs="Arial"/>
        </w:rPr>
      </w:pPr>
      <w:r w:rsidRPr="000507FE">
        <w:rPr>
          <w:rStyle w:val="Textoennegrita"/>
          <w:rFonts w:asciiTheme="majorHAnsi" w:hAnsiTheme="majorHAnsi" w:cs="Arial"/>
        </w:rPr>
        <w:t>Mayores posibilidades de ingresar:</w:t>
      </w:r>
      <w:r w:rsidRPr="000507FE">
        <w:rPr>
          <w:rFonts w:asciiTheme="majorHAnsi" w:hAnsiTheme="majorHAnsi" w:cs="Arial"/>
        </w:rPr>
        <w:t> A pesar de que, cuenta con cursos de nivelación, la demanda de este tipo de universidades es mucho menor. En otras palabras, tienes mayores probabilidades de ingresar en la que elijas.</w:t>
      </w:r>
    </w:p>
    <w:p w:rsidR="0097656C" w:rsidRPr="000507FE" w:rsidRDefault="0097656C" w:rsidP="0097656C">
      <w:pPr>
        <w:numPr>
          <w:ilvl w:val="0"/>
          <w:numId w:val="3"/>
        </w:numPr>
        <w:spacing w:before="100" w:beforeAutospacing="1" w:after="150" w:line="240" w:lineRule="auto"/>
        <w:rPr>
          <w:rFonts w:asciiTheme="majorHAnsi" w:hAnsiTheme="majorHAnsi" w:cs="Arial"/>
        </w:rPr>
      </w:pPr>
      <w:r w:rsidRPr="000507FE">
        <w:rPr>
          <w:rStyle w:val="Textoennegrita"/>
          <w:rFonts w:asciiTheme="majorHAnsi" w:hAnsiTheme="majorHAnsi" w:cs="Arial"/>
        </w:rPr>
        <w:t>Actividades complementarias:</w:t>
      </w:r>
      <w:r w:rsidRPr="000507FE">
        <w:rPr>
          <w:rFonts w:asciiTheme="majorHAnsi" w:hAnsiTheme="majorHAnsi" w:cs="Arial"/>
        </w:rPr>
        <w:t> Se preocupan por la formación integral de sus estudiantes. Por eso, cuentan con una gran variedad de actividades extracurriculares para potenciar sus habilidades deportivas, culturales y artísticas.</w:t>
      </w:r>
    </w:p>
    <w:p w:rsidR="0097656C" w:rsidRPr="000507FE" w:rsidRDefault="0097656C" w:rsidP="0097656C">
      <w:pPr>
        <w:pStyle w:val="NormalWeb"/>
        <w:rPr>
          <w:rFonts w:asciiTheme="majorHAnsi" w:hAnsiTheme="majorHAnsi" w:cs="Arial"/>
          <w:sz w:val="22"/>
          <w:szCs w:val="22"/>
        </w:rPr>
      </w:pPr>
      <w:r w:rsidRPr="000507FE">
        <w:rPr>
          <w:rFonts w:asciiTheme="majorHAnsi" w:hAnsiTheme="majorHAnsi" w:cs="Arial"/>
          <w:sz w:val="22"/>
          <w:szCs w:val="22"/>
        </w:rPr>
        <w:t>Ahora bien, si quieres hacer una comparación entre ambos tipos de instituciones, es fundamental conocer algunas de las </w:t>
      </w:r>
      <w:r w:rsidRPr="000507FE">
        <w:rPr>
          <w:rStyle w:val="Textoennegrita"/>
          <w:rFonts w:asciiTheme="majorHAnsi" w:hAnsiTheme="majorHAnsi" w:cs="Arial"/>
          <w:sz w:val="22"/>
          <w:szCs w:val="22"/>
        </w:rPr>
        <w:t>desventajas de las universidades privadas:</w:t>
      </w:r>
    </w:p>
    <w:p w:rsidR="0097656C" w:rsidRPr="000507FE" w:rsidRDefault="0097656C" w:rsidP="0097656C">
      <w:pPr>
        <w:numPr>
          <w:ilvl w:val="0"/>
          <w:numId w:val="4"/>
        </w:numPr>
        <w:spacing w:before="100" w:beforeAutospacing="1" w:after="150" w:line="240" w:lineRule="auto"/>
        <w:rPr>
          <w:rFonts w:asciiTheme="majorHAnsi" w:hAnsiTheme="majorHAnsi" w:cs="Arial"/>
        </w:rPr>
      </w:pPr>
      <w:r w:rsidRPr="000507FE">
        <w:rPr>
          <w:rFonts w:asciiTheme="majorHAnsi" w:hAnsiTheme="majorHAnsi" w:cs="Arial"/>
        </w:rPr>
        <w:lastRenderedPageBreak/>
        <w:t>La gran mayoría de las universidades de gestión privada requieren que el alumno efectúe una gran inversión en su formación profesional. Muchas veces, se debe abonar para rendir los exámenes.</w:t>
      </w:r>
    </w:p>
    <w:p w:rsidR="0097656C" w:rsidRPr="000507FE" w:rsidRDefault="0097656C" w:rsidP="0097656C">
      <w:pPr>
        <w:numPr>
          <w:ilvl w:val="0"/>
          <w:numId w:val="4"/>
        </w:numPr>
        <w:spacing w:before="100" w:beforeAutospacing="1" w:after="150" w:line="240" w:lineRule="auto"/>
        <w:rPr>
          <w:rFonts w:asciiTheme="majorHAnsi" w:hAnsiTheme="majorHAnsi" w:cs="Arial"/>
        </w:rPr>
      </w:pPr>
      <w:r w:rsidRPr="000507FE">
        <w:rPr>
          <w:rFonts w:asciiTheme="majorHAnsi" w:hAnsiTheme="majorHAnsi" w:cs="Arial"/>
        </w:rPr>
        <w:t>Pocas ofrecen estudios de posgrado o estas ofertas son muy limitadas.</w:t>
      </w:r>
    </w:p>
    <w:p w:rsidR="0097656C" w:rsidRDefault="0097656C" w:rsidP="0097656C">
      <w:pPr>
        <w:numPr>
          <w:ilvl w:val="0"/>
          <w:numId w:val="4"/>
        </w:numPr>
        <w:spacing w:before="100" w:beforeAutospacing="1" w:after="150" w:line="240" w:lineRule="auto"/>
        <w:rPr>
          <w:rFonts w:asciiTheme="majorHAnsi" w:hAnsiTheme="majorHAnsi" w:cs="Arial"/>
        </w:rPr>
      </w:pPr>
      <w:r w:rsidRPr="000507FE">
        <w:rPr>
          <w:rFonts w:asciiTheme="majorHAnsi" w:hAnsiTheme="majorHAnsi" w:cs="Arial"/>
        </w:rPr>
        <w:t>No invierte grandes cantidades presupuestarias en investigación y actividades de extensión.</w:t>
      </w:r>
    </w:p>
    <w:p w:rsidR="0097656C" w:rsidRPr="000507FE" w:rsidRDefault="0097656C" w:rsidP="0097656C">
      <w:pPr>
        <w:numPr>
          <w:ilvl w:val="0"/>
          <w:numId w:val="4"/>
        </w:numPr>
        <w:spacing w:before="100" w:beforeAutospacing="1" w:after="150" w:line="240" w:lineRule="auto"/>
        <w:rPr>
          <w:rFonts w:asciiTheme="majorHAnsi" w:hAnsiTheme="majorHAnsi" w:cs="Arial"/>
        </w:rPr>
      </w:pPr>
      <w:r>
        <w:rPr>
          <w:rFonts w:asciiTheme="majorHAnsi" w:hAnsiTheme="majorHAnsi" w:cs="Arial"/>
        </w:rPr>
        <w:t>Menor oferta laboral.</w:t>
      </w:r>
    </w:p>
    <w:p w:rsidR="0097656C" w:rsidRPr="000507FE" w:rsidRDefault="0097656C" w:rsidP="0097656C">
      <w:pPr>
        <w:pStyle w:val="Ttulo2"/>
        <w:spacing w:before="450" w:beforeAutospacing="0" w:after="150" w:afterAutospacing="0"/>
        <w:rPr>
          <w:rFonts w:asciiTheme="majorHAnsi" w:hAnsiTheme="majorHAnsi" w:cs="Arial"/>
          <w:sz w:val="22"/>
          <w:szCs w:val="22"/>
        </w:rPr>
      </w:pPr>
      <w:r w:rsidRPr="000507FE">
        <w:rPr>
          <w:rFonts w:asciiTheme="majorHAnsi" w:hAnsiTheme="majorHAnsi" w:cs="Arial"/>
          <w:sz w:val="22"/>
          <w:szCs w:val="22"/>
        </w:rPr>
        <w:t>¿Cuál es la diferencia entre una universidad pública y una privada?</w:t>
      </w:r>
    </w:p>
    <w:p w:rsidR="0097656C" w:rsidRDefault="0097656C" w:rsidP="0097656C">
      <w:pPr>
        <w:pStyle w:val="NormalWeb"/>
        <w:rPr>
          <w:rFonts w:asciiTheme="majorHAnsi" w:hAnsiTheme="majorHAnsi" w:cs="Arial"/>
          <w:sz w:val="22"/>
          <w:szCs w:val="22"/>
        </w:rPr>
      </w:pPr>
      <w:r w:rsidRPr="000507FE">
        <w:rPr>
          <w:rFonts w:asciiTheme="majorHAnsi" w:hAnsiTheme="majorHAnsi" w:cs="Arial"/>
          <w:sz w:val="22"/>
          <w:szCs w:val="22"/>
        </w:rPr>
        <w:t xml:space="preserve">Ahora, con la información brindada, te invito a que realices un cuadro comparativo entre las universidades públicas y privadas. </w:t>
      </w:r>
    </w:p>
    <w:p w:rsidR="0097656C" w:rsidRPr="000507FE" w:rsidRDefault="0097656C" w:rsidP="0097656C">
      <w:pPr>
        <w:pStyle w:val="NormalWeb"/>
        <w:rPr>
          <w:rFonts w:asciiTheme="majorHAnsi" w:hAnsiTheme="majorHAnsi" w:cs="Arial"/>
          <w:sz w:val="22"/>
          <w:szCs w:val="22"/>
        </w:rPr>
      </w:pPr>
    </w:p>
    <w:tbl>
      <w:tblPr>
        <w:tblStyle w:val="Tablaconcuadrcula"/>
        <w:tblW w:w="0" w:type="auto"/>
        <w:tblLook w:val="04A0" w:firstRow="1" w:lastRow="0" w:firstColumn="1" w:lastColumn="0" w:noHBand="0" w:noVBand="1"/>
      </w:tblPr>
      <w:tblGrid>
        <w:gridCol w:w="2942"/>
        <w:gridCol w:w="2943"/>
        <w:gridCol w:w="2943"/>
      </w:tblGrid>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CUALIDADES</w:t>
            </w:r>
          </w:p>
        </w:tc>
        <w:tc>
          <w:tcPr>
            <w:tcW w:w="2943"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UNIVERSIDAD PUBLICA</w:t>
            </w:r>
          </w:p>
        </w:tc>
        <w:tc>
          <w:tcPr>
            <w:tcW w:w="2943"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UNIVERSIDAD PRIVADA</w:t>
            </w:r>
          </w:p>
        </w:tc>
      </w:tr>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CRITERIOS DE ADMISION</w:t>
            </w:r>
          </w:p>
        </w:tc>
        <w:tc>
          <w:tcPr>
            <w:tcW w:w="2943" w:type="dxa"/>
          </w:tcPr>
          <w:p w:rsidR="0097656C" w:rsidRPr="000507FE" w:rsidRDefault="0097656C" w:rsidP="00474675">
            <w:pPr>
              <w:pStyle w:val="NormalWeb"/>
              <w:rPr>
                <w:rFonts w:asciiTheme="majorHAnsi" w:hAnsiTheme="majorHAnsi" w:cs="Arial"/>
                <w:sz w:val="22"/>
                <w:szCs w:val="22"/>
              </w:rPr>
            </w:pPr>
          </w:p>
          <w:p w:rsidR="0097656C" w:rsidRPr="000507FE" w:rsidRDefault="0097656C" w:rsidP="00474675">
            <w:pPr>
              <w:pStyle w:val="NormalWeb"/>
              <w:rPr>
                <w:rFonts w:asciiTheme="majorHAnsi" w:hAnsiTheme="majorHAnsi" w:cs="Arial"/>
                <w:sz w:val="22"/>
                <w:szCs w:val="22"/>
              </w:rPr>
            </w:pPr>
          </w:p>
        </w:tc>
        <w:tc>
          <w:tcPr>
            <w:tcW w:w="2943" w:type="dxa"/>
          </w:tcPr>
          <w:p w:rsidR="0097656C" w:rsidRPr="000507FE" w:rsidRDefault="0097656C" w:rsidP="00474675">
            <w:pPr>
              <w:pStyle w:val="NormalWeb"/>
              <w:rPr>
                <w:rFonts w:asciiTheme="majorHAnsi" w:hAnsiTheme="majorHAnsi" w:cs="Arial"/>
                <w:sz w:val="22"/>
                <w:szCs w:val="22"/>
              </w:rPr>
            </w:pPr>
          </w:p>
        </w:tc>
      </w:tr>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COSTOS DE MATRICULACION</w:t>
            </w:r>
          </w:p>
        </w:tc>
        <w:tc>
          <w:tcPr>
            <w:tcW w:w="2943" w:type="dxa"/>
          </w:tcPr>
          <w:p w:rsidR="0097656C" w:rsidRPr="000507FE" w:rsidRDefault="0097656C" w:rsidP="00474675">
            <w:pPr>
              <w:pStyle w:val="NormalWeb"/>
              <w:rPr>
                <w:rFonts w:asciiTheme="majorHAnsi" w:hAnsiTheme="majorHAnsi" w:cs="Arial"/>
                <w:sz w:val="22"/>
                <w:szCs w:val="22"/>
              </w:rPr>
            </w:pPr>
          </w:p>
          <w:p w:rsidR="0097656C" w:rsidRPr="000507FE" w:rsidRDefault="0097656C" w:rsidP="00474675">
            <w:pPr>
              <w:pStyle w:val="NormalWeb"/>
              <w:rPr>
                <w:rFonts w:asciiTheme="majorHAnsi" w:hAnsiTheme="majorHAnsi" w:cs="Arial"/>
                <w:sz w:val="22"/>
                <w:szCs w:val="22"/>
              </w:rPr>
            </w:pPr>
          </w:p>
        </w:tc>
        <w:tc>
          <w:tcPr>
            <w:tcW w:w="2943" w:type="dxa"/>
          </w:tcPr>
          <w:p w:rsidR="0097656C" w:rsidRPr="000507FE" w:rsidRDefault="0097656C" w:rsidP="00474675">
            <w:pPr>
              <w:pStyle w:val="NormalWeb"/>
              <w:rPr>
                <w:rFonts w:asciiTheme="majorHAnsi" w:hAnsiTheme="majorHAnsi" w:cs="Arial"/>
                <w:sz w:val="22"/>
                <w:szCs w:val="22"/>
              </w:rPr>
            </w:pPr>
          </w:p>
        </w:tc>
      </w:tr>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OFERTAS ACADEMICAS</w:t>
            </w:r>
          </w:p>
        </w:tc>
        <w:tc>
          <w:tcPr>
            <w:tcW w:w="2943" w:type="dxa"/>
          </w:tcPr>
          <w:p w:rsidR="0097656C" w:rsidRPr="000507FE" w:rsidRDefault="0097656C" w:rsidP="00474675">
            <w:pPr>
              <w:pStyle w:val="NormalWeb"/>
              <w:rPr>
                <w:rFonts w:asciiTheme="majorHAnsi" w:hAnsiTheme="majorHAnsi" w:cs="Arial"/>
                <w:sz w:val="22"/>
                <w:szCs w:val="22"/>
              </w:rPr>
            </w:pPr>
          </w:p>
          <w:p w:rsidR="0097656C" w:rsidRPr="000507FE" w:rsidRDefault="0097656C" w:rsidP="00474675">
            <w:pPr>
              <w:pStyle w:val="NormalWeb"/>
              <w:rPr>
                <w:rFonts w:asciiTheme="majorHAnsi" w:hAnsiTheme="majorHAnsi" w:cs="Arial"/>
                <w:sz w:val="22"/>
                <w:szCs w:val="22"/>
              </w:rPr>
            </w:pPr>
          </w:p>
        </w:tc>
        <w:tc>
          <w:tcPr>
            <w:tcW w:w="2943" w:type="dxa"/>
          </w:tcPr>
          <w:p w:rsidR="0097656C" w:rsidRPr="000507FE" w:rsidRDefault="0097656C" w:rsidP="00474675">
            <w:pPr>
              <w:pStyle w:val="NormalWeb"/>
              <w:rPr>
                <w:rFonts w:asciiTheme="majorHAnsi" w:hAnsiTheme="majorHAnsi" w:cs="Arial"/>
                <w:sz w:val="22"/>
                <w:szCs w:val="22"/>
              </w:rPr>
            </w:pPr>
          </w:p>
        </w:tc>
      </w:tr>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INFRAESTRUCTURA</w:t>
            </w:r>
          </w:p>
        </w:tc>
        <w:tc>
          <w:tcPr>
            <w:tcW w:w="2943" w:type="dxa"/>
          </w:tcPr>
          <w:p w:rsidR="0097656C" w:rsidRPr="000507FE" w:rsidRDefault="0097656C" w:rsidP="00474675">
            <w:pPr>
              <w:pStyle w:val="NormalWeb"/>
              <w:rPr>
                <w:rFonts w:asciiTheme="majorHAnsi" w:hAnsiTheme="majorHAnsi" w:cs="Arial"/>
                <w:sz w:val="22"/>
                <w:szCs w:val="22"/>
              </w:rPr>
            </w:pPr>
          </w:p>
        </w:tc>
        <w:tc>
          <w:tcPr>
            <w:tcW w:w="2943" w:type="dxa"/>
          </w:tcPr>
          <w:p w:rsidR="0097656C" w:rsidRPr="000507FE" w:rsidRDefault="0097656C" w:rsidP="00474675">
            <w:pPr>
              <w:pStyle w:val="NormalWeb"/>
              <w:rPr>
                <w:rFonts w:asciiTheme="majorHAnsi" w:hAnsiTheme="majorHAnsi" w:cs="Arial"/>
                <w:sz w:val="22"/>
                <w:szCs w:val="22"/>
              </w:rPr>
            </w:pPr>
          </w:p>
          <w:p w:rsidR="0097656C" w:rsidRPr="000507FE" w:rsidRDefault="0097656C" w:rsidP="00474675">
            <w:pPr>
              <w:pStyle w:val="NormalWeb"/>
              <w:rPr>
                <w:rFonts w:asciiTheme="majorHAnsi" w:hAnsiTheme="majorHAnsi" w:cs="Arial"/>
                <w:sz w:val="22"/>
                <w:szCs w:val="22"/>
              </w:rPr>
            </w:pPr>
          </w:p>
        </w:tc>
      </w:tr>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OFERTAS LABORALES</w:t>
            </w:r>
          </w:p>
        </w:tc>
        <w:tc>
          <w:tcPr>
            <w:tcW w:w="2943" w:type="dxa"/>
          </w:tcPr>
          <w:p w:rsidR="0097656C" w:rsidRPr="000507FE" w:rsidRDefault="0097656C" w:rsidP="00474675">
            <w:pPr>
              <w:pStyle w:val="NormalWeb"/>
              <w:rPr>
                <w:rFonts w:asciiTheme="majorHAnsi" w:hAnsiTheme="majorHAnsi" w:cs="Arial"/>
                <w:sz w:val="22"/>
                <w:szCs w:val="22"/>
              </w:rPr>
            </w:pPr>
          </w:p>
        </w:tc>
        <w:tc>
          <w:tcPr>
            <w:tcW w:w="2943" w:type="dxa"/>
          </w:tcPr>
          <w:p w:rsidR="0097656C" w:rsidRPr="000507FE" w:rsidRDefault="0097656C" w:rsidP="00474675">
            <w:pPr>
              <w:pStyle w:val="NormalWeb"/>
              <w:rPr>
                <w:rFonts w:asciiTheme="majorHAnsi" w:hAnsiTheme="majorHAnsi" w:cs="Arial"/>
                <w:sz w:val="22"/>
                <w:szCs w:val="22"/>
              </w:rPr>
            </w:pPr>
          </w:p>
          <w:p w:rsidR="0097656C" w:rsidRPr="000507FE" w:rsidRDefault="0097656C" w:rsidP="00474675">
            <w:pPr>
              <w:pStyle w:val="NormalWeb"/>
              <w:rPr>
                <w:rFonts w:asciiTheme="majorHAnsi" w:hAnsiTheme="majorHAnsi" w:cs="Arial"/>
                <w:sz w:val="22"/>
                <w:szCs w:val="22"/>
              </w:rPr>
            </w:pPr>
          </w:p>
        </w:tc>
      </w:tr>
      <w:tr w:rsidR="0097656C" w:rsidRPr="000507FE" w:rsidTr="00474675">
        <w:tc>
          <w:tcPr>
            <w:tcW w:w="2942" w:type="dxa"/>
          </w:tcPr>
          <w:p w:rsidR="0097656C" w:rsidRPr="000507FE" w:rsidRDefault="0097656C" w:rsidP="00474675">
            <w:pPr>
              <w:pStyle w:val="NormalWeb"/>
              <w:rPr>
                <w:rFonts w:asciiTheme="majorHAnsi" w:hAnsiTheme="majorHAnsi" w:cs="Arial"/>
                <w:sz w:val="22"/>
                <w:szCs w:val="22"/>
              </w:rPr>
            </w:pPr>
            <w:r w:rsidRPr="000507FE">
              <w:rPr>
                <w:rFonts w:asciiTheme="majorHAnsi" w:hAnsiTheme="majorHAnsi" w:cs="Arial"/>
                <w:sz w:val="22"/>
                <w:szCs w:val="22"/>
              </w:rPr>
              <w:t>DOCENTES</w:t>
            </w:r>
          </w:p>
        </w:tc>
        <w:tc>
          <w:tcPr>
            <w:tcW w:w="2943" w:type="dxa"/>
          </w:tcPr>
          <w:p w:rsidR="0097656C" w:rsidRPr="000507FE" w:rsidRDefault="0097656C" w:rsidP="00474675">
            <w:pPr>
              <w:pStyle w:val="NormalWeb"/>
              <w:rPr>
                <w:rFonts w:asciiTheme="majorHAnsi" w:hAnsiTheme="majorHAnsi" w:cs="Arial"/>
                <w:sz w:val="22"/>
                <w:szCs w:val="22"/>
              </w:rPr>
            </w:pPr>
          </w:p>
        </w:tc>
        <w:tc>
          <w:tcPr>
            <w:tcW w:w="2943" w:type="dxa"/>
          </w:tcPr>
          <w:p w:rsidR="0097656C" w:rsidRPr="000507FE" w:rsidRDefault="0097656C" w:rsidP="00474675">
            <w:pPr>
              <w:pStyle w:val="NormalWeb"/>
              <w:rPr>
                <w:rFonts w:asciiTheme="majorHAnsi" w:hAnsiTheme="majorHAnsi" w:cs="Arial"/>
                <w:sz w:val="22"/>
                <w:szCs w:val="22"/>
              </w:rPr>
            </w:pPr>
          </w:p>
          <w:p w:rsidR="0097656C" w:rsidRPr="000507FE" w:rsidRDefault="0097656C" w:rsidP="00474675">
            <w:pPr>
              <w:pStyle w:val="NormalWeb"/>
              <w:rPr>
                <w:rFonts w:asciiTheme="majorHAnsi" w:hAnsiTheme="majorHAnsi" w:cs="Arial"/>
                <w:sz w:val="22"/>
                <w:szCs w:val="22"/>
              </w:rPr>
            </w:pPr>
          </w:p>
        </w:tc>
      </w:tr>
    </w:tbl>
    <w:p w:rsidR="0097656C" w:rsidRPr="00B0377C" w:rsidRDefault="0097656C" w:rsidP="0097656C">
      <w:pPr>
        <w:spacing w:before="450" w:after="150" w:line="240" w:lineRule="auto"/>
        <w:outlineLvl w:val="1"/>
        <w:rPr>
          <w:rFonts w:asciiTheme="majorHAnsi" w:eastAsia="Times New Roman" w:hAnsiTheme="majorHAnsi" w:cs="Arial"/>
          <w:b/>
          <w:bCs/>
          <w:lang w:eastAsia="es-AR"/>
        </w:rPr>
      </w:pPr>
      <w:r w:rsidRPr="00B0377C">
        <w:rPr>
          <w:rFonts w:asciiTheme="majorHAnsi" w:eastAsia="Times New Roman" w:hAnsiTheme="majorHAnsi" w:cs="Arial"/>
          <w:b/>
          <w:bCs/>
          <w:lang w:eastAsia="es-AR"/>
        </w:rPr>
        <w:t>Consejos para tomar la mejor decisión</w:t>
      </w:r>
    </w:p>
    <w:p w:rsidR="0097656C" w:rsidRPr="00B0377C" w:rsidRDefault="0097656C" w:rsidP="0097656C">
      <w:pPr>
        <w:spacing w:before="100" w:beforeAutospacing="1" w:after="100" w:afterAutospacing="1"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Si aún no tienes claro si quieres estudiar en una universidad pública o privada,  entonces te animamos a que analices los siguientes detalles:</w:t>
      </w:r>
    </w:p>
    <w:p w:rsidR="0097656C" w:rsidRPr="00B0377C" w:rsidRDefault="0097656C" w:rsidP="0097656C">
      <w:pPr>
        <w:numPr>
          <w:ilvl w:val="0"/>
          <w:numId w:val="5"/>
        </w:numPr>
        <w:spacing w:before="100" w:beforeAutospacing="1" w:after="150"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Ten en claro la cantidad de recursos que dispones para invertir en tu educación universitaria.</w:t>
      </w:r>
    </w:p>
    <w:p w:rsidR="0097656C" w:rsidRPr="00B0377C" w:rsidRDefault="0097656C" w:rsidP="0097656C">
      <w:pPr>
        <w:numPr>
          <w:ilvl w:val="0"/>
          <w:numId w:val="5"/>
        </w:numPr>
        <w:spacing w:before="100" w:beforeAutospacing="1" w:after="150"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Analiza si la universidad te brinda todas la herramientas que necesitas para completar la carrera que deseas estudiar: Por ejemplo: Laboratorios, Salas de Computación, Indumentaria Deportiva, etc.</w:t>
      </w:r>
    </w:p>
    <w:p w:rsidR="0097656C" w:rsidRPr="00B0377C" w:rsidRDefault="0097656C" w:rsidP="0097656C">
      <w:pPr>
        <w:numPr>
          <w:ilvl w:val="0"/>
          <w:numId w:val="5"/>
        </w:numPr>
        <w:spacing w:before="100" w:beforeAutospacing="1" w:after="150"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lastRenderedPageBreak/>
        <w:t>Ten presente las  becas, convenios y los programas de intercambio que te ofrece la universidad.</w:t>
      </w:r>
    </w:p>
    <w:p w:rsidR="0097656C" w:rsidRPr="00B0377C" w:rsidRDefault="0097656C" w:rsidP="0097656C">
      <w:pPr>
        <w:numPr>
          <w:ilvl w:val="0"/>
          <w:numId w:val="5"/>
        </w:numPr>
        <w:spacing w:before="100" w:beforeAutospacing="1" w:after="150" w:line="240" w:lineRule="auto"/>
        <w:rPr>
          <w:rFonts w:asciiTheme="majorHAnsi" w:eastAsia="Times New Roman" w:hAnsiTheme="majorHAnsi" w:cs="Arial"/>
          <w:lang w:eastAsia="es-AR"/>
        </w:rPr>
      </w:pPr>
      <w:r w:rsidRPr="00B0377C">
        <w:rPr>
          <w:rFonts w:asciiTheme="majorHAnsi" w:eastAsia="Times New Roman" w:hAnsiTheme="majorHAnsi" w:cs="Arial"/>
          <w:lang w:eastAsia="es-AR"/>
        </w:rPr>
        <w:t>Investiga si la institución te ofrece beneficios de alimentación y transporte que puedan ayudarte a minimizar los gastos diarios de la vida universitaria</w:t>
      </w:r>
    </w:p>
    <w:p w:rsidR="0097656C" w:rsidRDefault="0097656C"/>
    <w:p w:rsidR="00335D94" w:rsidRDefault="0097656C" w:rsidP="00335D94">
      <w:r w:rsidRPr="0097656C">
        <w:rPr>
          <w:b/>
          <w:u w:val="single"/>
        </w:rPr>
        <w:t xml:space="preserve">Actividad: </w:t>
      </w:r>
      <w:r w:rsidR="00D4444B">
        <w:t>Realiza un subrayado de ideas principales.</w:t>
      </w:r>
    </w:p>
    <w:p w:rsidR="00335D94" w:rsidRDefault="00335D94" w:rsidP="00335D94"/>
    <w:p w:rsidR="00D4444B" w:rsidRDefault="00D4444B" w:rsidP="00335D94">
      <w:pPr>
        <w:pStyle w:val="Prrafodelista"/>
        <w:numPr>
          <w:ilvl w:val="0"/>
          <w:numId w:val="6"/>
        </w:numPr>
      </w:pPr>
      <w:r w:rsidRPr="00335D94">
        <w:rPr>
          <w:b/>
          <w:u w:val="single"/>
        </w:rPr>
        <w:t>Tema</w:t>
      </w:r>
      <w:r>
        <w:t xml:space="preserve">: Relación entre carrera y profesión. </w:t>
      </w:r>
    </w:p>
    <w:p w:rsidR="00D4444B" w:rsidRDefault="00D4444B" w:rsidP="00D4444B">
      <w:pPr>
        <w:ind w:left="360"/>
      </w:pPr>
      <w:r>
        <w:t>¿Carrera y profesión, es lo mismo?</w:t>
      </w:r>
    </w:p>
    <w:p w:rsidR="00D4444B" w:rsidRDefault="00D4444B" w:rsidP="00D4444B">
      <w:pPr>
        <w:ind w:left="360"/>
      </w:pPr>
      <w:r w:rsidRPr="00D4444B">
        <w:rPr>
          <w:b/>
        </w:rPr>
        <w:t>Carrera:</w:t>
      </w:r>
      <w:r>
        <w:tab/>
        <w:t xml:space="preserve"> -Te ayuda a adquirir conocimientos;</w:t>
      </w:r>
    </w:p>
    <w:p w:rsidR="00D4444B" w:rsidRDefault="00D4444B" w:rsidP="00D4444B">
      <w:pPr>
        <w:ind w:left="360"/>
      </w:pPr>
      <w:r>
        <w:tab/>
      </w:r>
      <w:r>
        <w:tab/>
        <w:t xml:space="preserve"> -Nuevas habilidades;</w:t>
      </w:r>
    </w:p>
    <w:p w:rsidR="00D4444B" w:rsidRDefault="00D4444B" w:rsidP="00D4444B">
      <w:pPr>
        <w:ind w:left="360"/>
      </w:pPr>
      <w:r>
        <w:tab/>
      </w:r>
      <w:r>
        <w:tab/>
        <w:t xml:space="preserve"> -Te capacitan;</w:t>
      </w:r>
    </w:p>
    <w:p w:rsidR="00D4444B" w:rsidRDefault="00D4444B" w:rsidP="00D4444B">
      <w:pPr>
        <w:ind w:left="360"/>
      </w:pPr>
      <w:r>
        <w:tab/>
      </w:r>
      <w:r>
        <w:tab/>
        <w:t xml:space="preserve"> -Salís preparado para una profesión.</w:t>
      </w:r>
    </w:p>
    <w:p w:rsidR="00D4444B" w:rsidRDefault="00D4444B" w:rsidP="00D4444B">
      <w:pPr>
        <w:ind w:left="360"/>
      </w:pPr>
      <w:r w:rsidRPr="00D4444B">
        <w:rPr>
          <w:b/>
        </w:rPr>
        <w:t>Profesión:</w:t>
      </w:r>
      <w:r>
        <w:t xml:space="preserve"> </w:t>
      </w:r>
      <w:r>
        <w:tab/>
        <w:t>-Constituye un servicio a la sociedad, comprendiendo sus respectivas habilidades;</w:t>
      </w:r>
    </w:p>
    <w:p w:rsidR="00D4444B" w:rsidRDefault="00D4444B" w:rsidP="00D4444B">
      <w:pPr>
        <w:ind w:left="360"/>
      </w:pPr>
      <w:r>
        <w:tab/>
      </w:r>
      <w:r>
        <w:tab/>
        <w:t>-Posee conocimientos;</w:t>
      </w:r>
    </w:p>
    <w:p w:rsidR="00D4444B" w:rsidRDefault="00D4444B" w:rsidP="00D4444B">
      <w:pPr>
        <w:ind w:left="360"/>
      </w:pPr>
      <w:r>
        <w:tab/>
      </w:r>
      <w:r>
        <w:tab/>
        <w:t>-Se ajusta a un código de conducta, basados en principios éticos.</w:t>
      </w:r>
    </w:p>
    <w:p w:rsidR="00335D94" w:rsidRDefault="00335D94" w:rsidP="00D4444B">
      <w:pPr>
        <w:ind w:left="360"/>
      </w:pPr>
    </w:p>
    <w:p w:rsidR="00335D94" w:rsidRDefault="00335D94" w:rsidP="00D4444B">
      <w:pPr>
        <w:ind w:left="360"/>
      </w:pPr>
      <w:r>
        <w:t>Las profesiones no siempre se correlacionan con una carrera de grado. Por ejemplo: biotecnología. Para ella no existía una carrera de grado específica sino que la demanda productiva absorbe graduados de diversos orígenes.</w:t>
      </w:r>
    </w:p>
    <w:p w:rsidR="00D4444B" w:rsidRDefault="00D4444B" w:rsidP="00D4444B">
      <w:pPr>
        <w:ind w:left="360"/>
      </w:pPr>
    </w:p>
    <w:p w:rsidR="0097656C" w:rsidRDefault="00D4444B" w:rsidP="00D4444B">
      <w:pPr>
        <w:pStyle w:val="Prrafodelista"/>
        <w:numPr>
          <w:ilvl w:val="0"/>
          <w:numId w:val="6"/>
        </w:numPr>
      </w:pPr>
      <w:r w:rsidRPr="00D4444B">
        <w:rPr>
          <w:b/>
          <w:u w:val="single"/>
        </w:rPr>
        <w:t xml:space="preserve">Tema: </w:t>
      </w:r>
      <w:r w:rsidRPr="00D4444B">
        <w:t>ofertas académicas locales, provinciales y nacionales.</w:t>
      </w:r>
    </w:p>
    <w:p w:rsidR="00D4444B" w:rsidRDefault="00335D94" w:rsidP="00D4444B">
      <w:pPr>
        <w:ind w:left="360"/>
      </w:pPr>
      <w:r>
        <w:t>Existen muchísima oferta académica en el país, todo es cuestión de saber cuál es tu carrera a seguir y de las oportunidades y amenazas que posees... En nuestra ciudad hay diversas opciones educativas, desde lo público hasta lo privado. A nivel provincial también, hay mucha oferta de carreras tanto públicas como privadas. Y a nivel nacional, ¡muchísimas opciones también!</w:t>
      </w:r>
    </w:p>
    <w:p w:rsidR="00DE4CDF" w:rsidRDefault="00335D94" w:rsidP="00D4444B">
      <w:pPr>
        <w:ind w:left="360"/>
      </w:pPr>
      <w:r w:rsidRPr="00335D94">
        <w:rPr>
          <w:b/>
          <w:u w:val="single"/>
        </w:rPr>
        <w:t>Actividad:</w:t>
      </w:r>
      <w:r>
        <w:t xml:space="preserve"> Ahora, me gustaría que investigues no menos de cinco carreras para cada nivel. Es decir, cinco (5) para nivel local, </w:t>
      </w:r>
      <w:r>
        <w:t>cinco (5)</w:t>
      </w:r>
      <w:r>
        <w:t xml:space="preserve"> para el nivel provincial y </w:t>
      </w:r>
      <w:r>
        <w:t>cinco (5)</w:t>
      </w:r>
      <w:r>
        <w:t xml:space="preserve"> para el nivel nacional. Además, coloca que universidad respalda esas carreras. </w:t>
      </w:r>
    </w:p>
    <w:p w:rsidR="00335D94" w:rsidRDefault="00335D94" w:rsidP="00D4444B">
      <w:pPr>
        <w:ind w:left="360"/>
      </w:pPr>
      <w:r>
        <w:t xml:space="preserve">Por ejemplo: Licenciatura en Nutrición- Universidad </w:t>
      </w:r>
      <w:r w:rsidR="00DE4CDF">
        <w:t>Cuenca del Plata.</w:t>
      </w:r>
    </w:p>
    <w:p w:rsidR="00DE4CDF" w:rsidRDefault="00DE4CDF" w:rsidP="00D4444B">
      <w:pPr>
        <w:ind w:left="360"/>
      </w:pPr>
    </w:p>
    <w:p w:rsidR="00DE4CDF" w:rsidRDefault="00DE4CDF" w:rsidP="00D4444B">
      <w:pPr>
        <w:ind w:left="360"/>
        <w:rPr>
          <w:b/>
          <w:sz w:val="24"/>
          <w:szCs w:val="24"/>
          <w:u w:val="single"/>
        </w:rPr>
      </w:pPr>
      <w:r w:rsidRPr="00DE4CDF">
        <w:rPr>
          <w:b/>
          <w:sz w:val="24"/>
          <w:szCs w:val="24"/>
          <w:u w:val="single"/>
        </w:rPr>
        <w:t>BLOQUE 2</w:t>
      </w:r>
    </w:p>
    <w:p w:rsidR="00DE4CDF" w:rsidRPr="00DE4CDF" w:rsidRDefault="00DE4CDF" w:rsidP="00DE4CDF">
      <w:pPr>
        <w:pStyle w:val="Prrafodelista"/>
        <w:numPr>
          <w:ilvl w:val="0"/>
          <w:numId w:val="6"/>
        </w:numPr>
        <w:rPr>
          <w:b/>
          <w:sz w:val="24"/>
          <w:szCs w:val="24"/>
          <w:u w:val="single"/>
        </w:rPr>
      </w:pPr>
      <w:r w:rsidRPr="00DE4CDF">
        <w:rPr>
          <w:b/>
          <w:sz w:val="24"/>
          <w:szCs w:val="24"/>
          <w:u w:val="single"/>
        </w:rPr>
        <w:lastRenderedPageBreak/>
        <w:t xml:space="preserve">Tema: </w:t>
      </w:r>
      <w:r w:rsidRPr="00DE4CDF">
        <w:rPr>
          <w:sz w:val="24"/>
          <w:szCs w:val="24"/>
        </w:rPr>
        <w:t>Introducción al trabajo</w:t>
      </w:r>
    </w:p>
    <w:p w:rsidR="00DE4CDF" w:rsidRDefault="00DE4CDF" w:rsidP="00DE4CDF">
      <w:pPr>
        <w:pStyle w:val="Prrafodelista"/>
        <w:rPr>
          <w:b/>
          <w:sz w:val="24"/>
          <w:szCs w:val="24"/>
          <w:u w:val="single"/>
        </w:rPr>
      </w:pPr>
      <w:r>
        <w:rPr>
          <w:b/>
          <w:sz w:val="24"/>
          <w:szCs w:val="24"/>
          <w:u w:val="single"/>
        </w:rPr>
        <w:t xml:space="preserve">ACTIVIDAD: </w:t>
      </w:r>
      <w:r w:rsidRPr="00DE4CDF">
        <w:rPr>
          <w:sz w:val="24"/>
          <w:szCs w:val="24"/>
        </w:rPr>
        <w:t>Luego de leer los siguientes conceptos, con los aportes de cada uno de ellos, formule un nuevo concepto  de trabajo.</w:t>
      </w:r>
    </w:p>
    <w:p w:rsidR="00DE4CDF" w:rsidRPr="00EC52B6" w:rsidRDefault="00DE4CDF" w:rsidP="00DE4CDF">
      <w:pPr>
        <w:rPr>
          <w:rFonts w:ascii="Arial" w:hAnsi="Arial" w:cs="Arial"/>
          <w:sz w:val="21"/>
          <w:szCs w:val="21"/>
        </w:rPr>
      </w:pPr>
      <w:r w:rsidRPr="00EC52B6">
        <w:rPr>
          <w:rFonts w:ascii="Arial" w:hAnsi="Arial" w:cs="Arial"/>
          <w:sz w:val="21"/>
          <w:szCs w:val="21"/>
        </w:rPr>
        <w:t xml:space="preserve">Etimológicamente la palabra trabajo proviene del latín </w:t>
      </w:r>
      <w:proofErr w:type="spellStart"/>
      <w:r w:rsidRPr="00EC52B6">
        <w:rPr>
          <w:rFonts w:ascii="Arial" w:hAnsi="Arial" w:cs="Arial"/>
          <w:sz w:val="21"/>
          <w:szCs w:val="21"/>
        </w:rPr>
        <w:t>trabis</w:t>
      </w:r>
      <w:proofErr w:type="spellEnd"/>
      <w:r w:rsidRPr="00EC52B6">
        <w:rPr>
          <w:rFonts w:ascii="Arial" w:hAnsi="Arial" w:cs="Arial"/>
          <w:sz w:val="21"/>
          <w:szCs w:val="21"/>
        </w:rPr>
        <w:t>, que significa traba, dificultad, impedimento el cual nace por la necesidad de evolución y desarrollo del hombre por y para el surgimiento de su familia y el suyo propio; el trabajo es considerado como un factor de producción, que consiste en el intercambio de bienes y servicios para la satisfacción de las necesidades humanas.</w:t>
      </w:r>
    </w:p>
    <w:p w:rsidR="00DE4CDF" w:rsidRPr="00EC52B6" w:rsidRDefault="00DE4CDF" w:rsidP="00DE4CDF">
      <w:pPr>
        <w:rPr>
          <w:rFonts w:ascii="Arial" w:hAnsi="Arial" w:cs="Arial"/>
          <w:sz w:val="21"/>
          <w:szCs w:val="21"/>
          <w:shd w:val="clear" w:color="auto" w:fill="FFFFFF"/>
        </w:rPr>
      </w:pPr>
      <w:r w:rsidRPr="00EC52B6">
        <w:rPr>
          <w:rFonts w:ascii="Arial" w:hAnsi="Arial" w:cs="Arial"/>
          <w:sz w:val="21"/>
          <w:szCs w:val="21"/>
          <w:shd w:val="clear" w:color="auto" w:fill="FFFFFF"/>
        </w:rPr>
        <w:t>El trabajo </w:t>
      </w:r>
      <w:r w:rsidRPr="00EC52B6">
        <w:rPr>
          <w:rFonts w:ascii="Arial" w:hAnsi="Arial" w:cs="Arial"/>
          <w:sz w:val="21"/>
          <w:szCs w:val="21"/>
        </w:rPr>
        <w:t>ofrece a cada hombre la oportunidad de crecer, desarrollar todas sus capacidades congénitas, realizarse como persona y ser cada día "más plenamente hombre"</w:t>
      </w:r>
      <w:r w:rsidRPr="00EC52B6">
        <w:rPr>
          <w:rFonts w:ascii="Arial" w:hAnsi="Arial" w:cs="Arial"/>
          <w:sz w:val="21"/>
          <w:szCs w:val="21"/>
          <w:shd w:val="clear" w:color="auto" w:fill="FFFFFF"/>
        </w:rPr>
        <w:t>. Así perfecciona su humanidad y mantiene el predominio y superioridad efectiva que debe ejercer sobre las cosas</w:t>
      </w:r>
    </w:p>
    <w:p w:rsidR="00DE4CDF" w:rsidRPr="00EC52B6" w:rsidRDefault="00DE4CDF" w:rsidP="00DE4CDF">
      <w:pPr>
        <w:rPr>
          <w:rFonts w:ascii="Arial" w:hAnsi="Arial" w:cs="Arial"/>
          <w:sz w:val="21"/>
          <w:szCs w:val="21"/>
          <w:shd w:val="clear" w:color="auto" w:fill="FFFFFF"/>
        </w:rPr>
      </w:pPr>
      <w:r w:rsidRPr="00EC52B6">
        <w:rPr>
          <w:rFonts w:ascii="Arial" w:hAnsi="Arial" w:cs="Arial"/>
          <w:sz w:val="21"/>
          <w:szCs w:val="21"/>
          <w:shd w:val="clear" w:color="auto" w:fill="FFFFFF"/>
        </w:rPr>
        <w:t>Favorece la integración de las personas y el desarrollo de habilidades sociales. Facilita el cumplimiento de los objetivos en común. Incrementa la motivación y estimula la creatividad.</w:t>
      </w:r>
    </w:p>
    <w:p w:rsidR="00DE4CDF" w:rsidRPr="00EC52B6" w:rsidRDefault="00DE4CDF" w:rsidP="00DE4CDF">
      <w:pPr>
        <w:shd w:val="clear" w:color="auto" w:fill="FFFFFF"/>
        <w:spacing w:after="0" w:line="240" w:lineRule="atLeast"/>
        <w:rPr>
          <w:rFonts w:ascii="Arial" w:eastAsia="Times New Roman" w:hAnsi="Arial" w:cs="Arial"/>
          <w:sz w:val="21"/>
          <w:szCs w:val="21"/>
          <w:lang w:eastAsia="es-AR"/>
        </w:rPr>
      </w:pPr>
      <w:r w:rsidRPr="00EC52B6">
        <w:rPr>
          <w:rFonts w:ascii="Arial" w:eastAsia="Times New Roman" w:hAnsi="Arial" w:cs="Arial"/>
          <w:sz w:val="21"/>
          <w:szCs w:val="21"/>
          <w:lang w:eastAsia="es-AR"/>
        </w:rPr>
        <w:t>1.</w:t>
      </w:r>
    </w:p>
    <w:p w:rsidR="00DE4CDF" w:rsidRPr="00EC52B6" w:rsidRDefault="00DE4CDF" w:rsidP="00DE4CDF">
      <w:pPr>
        <w:shd w:val="clear" w:color="auto" w:fill="FFFFFF"/>
        <w:spacing w:after="0" w:line="240" w:lineRule="atLeast"/>
        <w:rPr>
          <w:rFonts w:ascii="Arial" w:eastAsia="Times New Roman" w:hAnsi="Arial" w:cs="Arial"/>
          <w:sz w:val="21"/>
          <w:szCs w:val="21"/>
          <w:lang w:eastAsia="es-AR"/>
        </w:rPr>
      </w:pPr>
      <w:r w:rsidRPr="00EC52B6">
        <w:rPr>
          <w:rFonts w:ascii="Arial" w:eastAsia="Times New Roman" w:hAnsi="Arial" w:cs="Arial"/>
          <w:sz w:val="21"/>
          <w:szCs w:val="21"/>
          <w:lang w:eastAsia="es-AR"/>
        </w:rPr>
        <w:t>Acción o actividad de trabajar.</w:t>
      </w:r>
    </w:p>
    <w:p w:rsidR="00DE4CDF" w:rsidRPr="00EC52B6" w:rsidRDefault="00DE4CDF" w:rsidP="00DE4CDF">
      <w:pPr>
        <w:shd w:val="clear" w:color="auto" w:fill="FFFFFF"/>
        <w:spacing w:after="0" w:line="240" w:lineRule="atLeast"/>
        <w:rPr>
          <w:rFonts w:ascii="Arial" w:eastAsia="Times New Roman" w:hAnsi="Arial" w:cs="Arial"/>
          <w:sz w:val="21"/>
          <w:szCs w:val="21"/>
          <w:lang w:eastAsia="es-AR"/>
        </w:rPr>
      </w:pPr>
      <w:r w:rsidRPr="00EC52B6">
        <w:rPr>
          <w:rFonts w:ascii="Arial" w:eastAsia="Times New Roman" w:hAnsi="Arial" w:cs="Arial"/>
          <w:sz w:val="21"/>
          <w:szCs w:val="21"/>
          <w:lang w:eastAsia="es-AR"/>
        </w:rPr>
        <w:t>"el trabajo intelectual requiere mucha concentración"</w:t>
      </w:r>
    </w:p>
    <w:p w:rsidR="00DE4CDF" w:rsidRPr="00EC52B6" w:rsidRDefault="00DE4CDF" w:rsidP="00DE4CDF">
      <w:pPr>
        <w:shd w:val="clear" w:color="auto" w:fill="FFFFFF"/>
        <w:spacing w:after="0" w:line="240" w:lineRule="auto"/>
        <w:ind w:left="105"/>
        <w:rPr>
          <w:rFonts w:ascii="Arial" w:eastAsia="Times New Roman" w:hAnsi="Arial" w:cs="Arial"/>
          <w:sz w:val="21"/>
          <w:szCs w:val="21"/>
          <w:lang w:eastAsia="es-AR"/>
        </w:rPr>
      </w:pPr>
      <w:r w:rsidRPr="00EC52B6">
        <w:rPr>
          <w:rFonts w:ascii="Arial" w:eastAsia="Times New Roman" w:hAnsi="Arial" w:cs="Arial"/>
          <w:sz w:val="21"/>
          <w:szCs w:val="21"/>
          <w:lang w:eastAsia="es-AR"/>
        </w:rPr>
        <w:t>2.</w:t>
      </w:r>
    </w:p>
    <w:p w:rsidR="00DE4CDF" w:rsidRPr="00EC52B6" w:rsidRDefault="00DE4CDF" w:rsidP="00DE4CDF">
      <w:pPr>
        <w:shd w:val="clear" w:color="auto" w:fill="FFFFFF"/>
        <w:spacing w:after="0" w:line="240" w:lineRule="atLeast"/>
        <w:rPr>
          <w:rFonts w:ascii="Arial" w:eastAsia="Times New Roman" w:hAnsi="Arial" w:cs="Arial"/>
          <w:sz w:val="21"/>
          <w:szCs w:val="21"/>
          <w:lang w:eastAsia="es-AR"/>
        </w:rPr>
      </w:pPr>
      <w:r w:rsidRPr="00EC52B6">
        <w:rPr>
          <w:rFonts w:ascii="Arial" w:eastAsia="Times New Roman" w:hAnsi="Arial" w:cs="Arial"/>
          <w:sz w:val="21"/>
          <w:szCs w:val="21"/>
          <w:lang w:eastAsia="es-AR"/>
        </w:rPr>
        <w:t>Cosa hecha trabajando; especialmente obra artística, intelectual, científica o técnica.</w:t>
      </w:r>
    </w:p>
    <w:p w:rsidR="00DE4CDF" w:rsidRPr="00EC52B6" w:rsidRDefault="00DE4CDF" w:rsidP="00DE4CDF">
      <w:pPr>
        <w:shd w:val="clear" w:color="auto" w:fill="FFFFFF"/>
        <w:spacing w:after="0" w:line="240" w:lineRule="atLeast"/>
        <w:rPr>
          <w:rFonts w:ascii="Arial" w:eastAsia="Times New Roman" w:hAnsi="Arial" w:cs="Arial"/>
          <w:sz w:val="21"/>
          <w:szCs w:val="21"/>
          <w:lang w:eastAsia="es-AR"/>
        </w:rPr>
      </w:pPr>
      <w:r w:rsidRPr="00EC52B6">
        <w:rPr>
          <w:rFonts w:ascii="Arial" w:eastAsia="Times New Roman" w:hAnsi="Arial" w:cs="Arial"/>
          <w:sz w:val="21"/>
          <w:szCs w:val="21"/>
          <w:lang w:eastAsia="es-AR"/>
        </w:rPr>
        <w:t>"ha hecho un trabajo magnífico con la educación de sus hijos"</w:t>
      </w:r>
    </w:p>
    <w:p w:rsidR="00DE4CDF" w:rsidRPr="00EC52B6" w:rsidRDefault="00DE4CDF" w:rsidP="00DE4CDF">
      <w:pPr>
        <w:rPr>
          <w:rFonts w:ascii="Arial" w:hAnsi="Arial" w:cs="Arial"/>
          <w:sz w:val="21"/>
          <w:szCs w:val="21"/>
        </w:rPr>
      </w:pPr>
    </w:p>
    <w:p w:rsidR="00DE4CDF" w:rsidRDefault="00DE4CDF" w:rsidP="00DE4CDF">
      <w:pPr>
        <w:pStyle w:val="Ttulo1"/>
        <w:shd w:val="clear" w:color="auto" w:fill="FFFFFF"/>
        <w:spacing w:before="0" w:after="293"/>
        <w:textAlignment w:val="baseline"/>
        <w:rPr>
          <w:rFonts w:ascii="Arial" w:hAnsi="Arial" w:cs="Arial"/>
          <w:b/>
          <w:color w:val="auto"/>
          <w:sz w:val="21"/>
          <w:szCs w:val="21"/>
          <w:u w:val="single"/>
        </w:rPr>
      </w:pPr>
      <w:r w:rsidRPr="00EC52B6">
        <w:rPr>
          <w:rFonts w:ascii="Arial" w:hAnsi="Arial" w:cs="Arial"/>
          <w:b/>
          <w:color w:val="auto"/>
          <w:sz w:val="21"/>
          <w:szCs w:val="21"/>
          <w:u w:val="single"/>
        </w:rPr>
        <w:t>8 TENDENCIAS DEL MERCADO LABORAL QUE VEREMOS EN EL 2024</w:t>
      </w:r>
    </w:p>
    <w:p w:rsidR="00DE4CDF" w:rsidRPr="00DE4CDF" w:rsidRDefault="00DE4CDF" w:rsidP="00DE4CDF">
      <w:r w:rsidRPr="00DE4CDF">
        <w:rPr>
          <w:b/>
        </w:rPr>
        <w:t>ACTIVIDAD:</w:t>
      </w:r>
      <w:r>
        <w:t xml:space="preserve"> Formule un soporte gráfico (cuadro sinóptico, mapa conceptual,  mapa mental, entre otros) con las diferentes tendencias de mercado laboral.</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Desde el comienzo de la pandemia por COVID-19 en el 2020, hemos observado grandes transformaciones en el trabajo. Aunque es difícil predecir con exactitud las tendencias del empleo que veremos en el 2024, hay varias transformaciones que probablemente configurarán el mercado laboral en los próximos años. Las estamos viendo en el 2023 y predecir que continuarán en el 2024.</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1. Teletrabajo</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La pandemia de COVID-19 ha acelerado la tendencia hacia el trabajo a distancia y es probable que muchas empresas sigan permitiendo a sus empleados trabajar desde casa incluso después de que la pandemia remita. Esto podría conducir a un alejamiento de los acuerdos de trabajo tradicionales basados en la oficina y hacia una fuerza de trabajo más flexible, basada en la distancia.</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2. Automatización e inteligencia artificial</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La automatización y la inteligencia artificial están transformando rápidamente el mercado laboral, sustituyendo algunos puestos de trabajo por la tecnología y creando otros en su lugar. En el 2024, podemos augurar un crecimiento continuo en el uso de estas tecnologías, con un enfoque en la mejora de la eficiencia, la reducción de costes y la mejora de la productividad.</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lastRenderedPageBreak/>
        <w:t>3. Contratación basada en competencias</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A medida que la automatización y la inteligencia artificial continúen alterando el mercado laboral, los empleadores se centrarán cada vez más en la contratación de personas con las habilidades y conocimientos específicos necesarios para los trabajos del futuro. Este cambio hacia la contratación basada en habilidades pondrá un mayor énfasis en el aprendizaje continuo y el desarrollo profesional.</w:t>
      </w:r>
    </w:p>
    <w:p w:rsidR="00DE4CDF" w:rsidRPr="00EC52B6" w:rsidRDefault="00DE4CDF" w:rsidP="00DE4CDF">
      <w:pPr>
        <w:shd w:val="clear" w:color="auto" w:fill="FFFFFF"/>
        <w:spacing w:after="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4. Trabajo </w:t>
      </w:r>
      <w:proofErr w:type="spellStart"/>
      <w:r w:rsidRPr="00EC52B6">
        <w:rPr>
          <w:rFonts w:ascii="Arial" w:eastAsia="Times New Roman" w:hAnsi="Arial" w:cs="Arial"/>
          <w:b/>
          <w:bCs/>
          <w:i/>
          <w:iCs/>
          <w:sz w:val="21"/>
          <w:szCs w:val="21"/>
          <w:bdr w:val="none" w:sz="0" w:space="0" w:color="auto" w:frame="1"/>
          <w:lang w:eastAsia="es-AR"/>
        </w:rPr>
        <w:t>Gig</w:t>
      </w:r>
      <w:proofErr w:type="spellEnd"/>
    </w:p>
    <w:p w:rsidR="00DE4CDF" w:rsidRPr="00EC52B6" w:rsidRDefault="00DE4CDF" w:rsidP="00DE4CDF">
      <w:pPr>
        <w:shd w:val="clear" w:color="auto" w:fill="FFFFFF"/>
        <w:spacing w:after="0"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Se espera que la economía </w:t>
      </w:r>
      <w:proofErr w:type="spellStart"/>
      <w:r w:rsidRPr="00EC52B6">
        <w:rPr>
          <w:rFonts w:ascii="Arial" w:eastAsia="Times New Roman" w:hAnsi="Arial" w:cs="Arial"/>
          <w:i/>
          <w:iCs/>
          <w:sz w:val="21"/>
          <w:szCs w:val="21"/>
          <w:bdr w:val="none" w:sz="0" w:space="0" w:color="auto" w:frame="1"/>
          <w:lang w:eastAsia="es-AR"/>
        </w:rPr>
        <w:t>gig</w:t>
      </w:r>
      <w:proofErr w:type="spellEnd"/>
      <w:r w:rsidRPr="00EC52B6">
        <w:rPr>
          <w:rFonts w:ascii="Arial" w:eastAsia="Times New Roman" w:hAnsi="Arial" w:cs="Arial"/>
          <w:sz w:val="21"/>
          <w:szCs w:val="21"/>
          <w:lang w:eastAsia="es-AR"/>
        </w:rPr>
        <w:t xml:space="preserve">, o el mercado de trabajos flexibles a corto plazo, </w:t>
      </w:r>
      <w:proofErr w:type="gramStart"/>
      <w:r w:rsidRPr="00EC52B6">
        <w:rPr>
          <w:rFonts w:ascii="Arial" w:eastAsia="Times New Roman" w:hAnsi="Arial" w:cs="Arial"/>
          <w:sz w:val="21"/>
          <w:szCs w:val="21"/>
          <w:lang w:eastAsia="es-AR"/>
        </w:rPr>
        <w:t>siga</w:t>
      </w:r>
      <w:proofErr w:type="gramEnd"/>
      <w:r w:rsidRPr="00EC52B6">
        <w:rPr>
          <w:rFonts w:ascii="Arial" w:eastAsia="Times New Roman" w:hAnsi="Arial" w:cs="Arial"/>
          <w:sz w:val="21"/>
          <w:szCs w:val="21"/>
          <w:lang w:eastAsia="es-AR"/>
        </w:rPr>
        <w:t xml:space="preserve"> creciendo en 2024. Plataformas como </w:t>
      </w:r>
      <w:proofErr w:type="spellStart"/>
      <w:r w:rsidRPr="00EC52B6">
        <w:rPr>
          <w:rFonts w:ascii="Arial" w:eastAsia="Times New Roman" w:hAnsi="Arial" w:cs="Arial"/>
          <w:sz w:val="21"/>
          <w:szCs w:val="21"/>
          <w:lang w:eastAsia="es-AR"/>
        </w:rPr>
        <w:t>Uber</w:t>
      </w:r>
      <w:proofErr w:type="spellEnd"/>
      <w:r w:rsidRPr="00EC52B6">
        <w:rPr>
          <w:rFonts w:ascii="Arial" w:eastAsia="Times New Roman" w:hAnsi="Arial" w:cs="Arial"/>
          <w:sz w:val="21"/>
          <w:szCs w:val="21"/>
          <w:lang w:eastAsia="es-AR"/>
        </w:rPr>
        <w:t xml:space="preserve">, </w:t>
      </w:r>
      <w:proofErr w:type="spellStart"/>
      <w:r w:rsidRPr="00EC52B6">
        <w:rPr>
          <w:rFonts w:ascii="Arial" w:eastAsia="Times New Roman" w:hAnsi="Arial" w:cs="Arial"/>
          <w:sz w:val="21"/>
          <w:szCs w:val="21"/>
          <w:lang w:eastAsia="es-AR"/>
        </w:rPr>
        <w:t>Airbnb</w:t>
      </w:r>
      <w:proofErr w:type="spellEnd"/>
      <w:r w:rsidRPr="00EC52B6">
        <w:rPr>
          <w:rFonts w:ascii="Arial" w:eastAsia="Times New Roman" w:hAnsi="Arial" w:cs="Arial"/>
          <w:sz w:val="21"/>
          <w:szCs w:val="21"/>
          <w:lang w:eastAsia="es-AR"/>
        </w:rPr>
        <w:t xml:space="preserve"> e </w:t>
      </w:r>
      <w:proofErr w:type="spellStart"/>
      <w:r w:rsidRPr="00EC52B6">
        <w:rPr>
          <w:rFonts w:ascii="Arial" w:eastAsia="Times New Roman" w:hAnsi="Arial" w:cs="Arial"/>
          <w:sz w:val="21"/>
          <w:szCs w:val="21"/>
          <w:lang w:eastAsia="es-AR"/>
        </w:rPr>
        <w:t>Instacart</w:t>
      </w:r>
      <w:proofErr w:type="spellEnd"/>
      <w:r w:rsidRPr="00EC52B6">
        <w:rPr>
          <w:rFonts w:ascii="Arial" w:eastAsia="Times New Roman" w:hAnsi="Arial" w:cs="Arial"/>
          <w:sz w:val="21"/>
          <w:szCs w:val="21"/>
          <w:lang w:eastAsia="es-AR"/>
        </w:rPr>
        <w:t xml:space="preserve"> ya se han establecido como fuentes populares de trabajo </w:t>
      </w:r>
      <w:proofErr w:type="spellStart"/>
      <w:r w:rsidRPr="00EC52B6">
        <w:rPr>
          <w:rFonts w:ascii="Arial" w:eastAsia="Times New Roman" w:hAnsi="Arial" w:cs="Arial"/>
          <w:i/>
          <w:iCs/>
          <w:sz w:val="21"/>
          <w:szCs w:val="21"/>
          <w:bdr w:val="none" w:sz="0" w:space="0" w:color="auto" w:frame="1"/>
          <w:lang w:eastAsia="es-AR"/>
        </w:rPr>
        <w:t>gig</w:t>
      </w:r>
      <w:proofErr w:type="spellEnd"/>
      <w:r w:rsidRPr="00EC52B6">
        <w:rPr>
          <w:rFonts w:ascii="Arial" w:eastAsia="Times New Roman" w:hAnsi="Arial" w:cs="Arial"/>
          <w:sz w:val="21"/>
          <w:szCs w:val="21"/>
          <w:lang w:eastAsia="es-AR"/>
        </w:rPr>
        <w:t>, y es probable que surjan nuevas plataformas y oportunidades en los próximos años.</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5. Empleos verdes</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Se espera que los empleos sanitarios y ecológicos tengan una gran demanda en 2024, ya que el mundo sigue lidiando con los impactos de la pandemia COVID-19 y la necesidad urgente de abordar el cambio climático.</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6. Sostenibilidad medioambiental</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Las empresas podrían estar adoptando prácticas sostenibles desde el punto de vista medioambiental reduciendo su huella de carbono, utilizando fuentes de energía renovables, reduciendo los residuos y conservando los recursos naturales.</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7. Responsabilidad social</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Podríamos estar viendo a más empresas ser socialmente responsables, garantizando prácticas laborales justas, proporcionando condiciones de trabajo seguras, promoviendo la diversidad y la inclusión, y respetando los derechos humanos.</w:t>
      </w:r>
    </w:p>
    <w:p w:rsidR="00DE4CDF" w:rsidRPr="00EC52B6" w:rsidRDefault="00DE4CDF" w:rsidP="00DE4CDF">
      <w:pPr>
        <w:shd w:val="clear" w:color="auto" w:fill="FFFFFF"/>
        <w:spacing w:after="220" w:line="240" w:lineRule="auto"/>
        <w:jc w:val="both"/>
        <w:textAlignment w:val="baseline"/>
        <w:outlineLvl w:val="2"/>
        <w:rPr>
          <w:rFonts w:ascii="Arial" w:eastAsia="Times New Roman" w:hAnsi="Arial" w:cs="Arial"/>
          <w:b/>
          <w:bCs/>
          <w:sz w:val="21"/>
          <w:szCs w:val="21"/>
          <w:lang w:eastAsia="es-AR"/>
        </w:rPr>
      </w:pPr>
      <w:r w:rsidRPr="00EC52B6">
        <w:rPr>
          <w:rFonts w:ascii="Arial" w:eastAsia="Times New Roman" w:hAnsi="Arial" w:cs="Arial"/>
          <w:b/>
          <w:bCs/>
          <w:sz w:val="21"/>
          <w:szCs w:val="21"/>
          <w:lang w:eastAsia="es-AR"/>
        </w:rPr>
        <w:t>8. Compromiso con la comunidad</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En el 2024, podríamos conocer más empresas comprometidas con la comunidad y apoyando iniciativas locales, prestando apoyo filantrópico y contribuyendo al desarrollo social y económico.</w:t>
      </w:r>
    </w:p>
    <w:p w:rsidR="00DE4CDF" w:rsidRPr="00EC52B6" w:rsidRDefault="00DE4CDF" w:rsidP="00DE4CDF">
      <w:pPr>
        <w:shd w:val="clear" w:color="auto" w:fill="FFFFFF"/>
        <w:spacing w:after="288" w:line="240" w:lineRule="auto"/>
        <w:jc w:val="both"/>
        <w:textAlignment w:val="baseline"/>
        <w:rPr>
          <w:rFonts w:ascii="Arial" w:eastAsia="Times New Roman" w:hAnsi="Arial" w:cs="Arial"/>
          <w:sz w:val="21"/>
          <w:szCs w:val="21"/>
          <w:lang w:eastAsia="es-AR"/>
        </w:rPr>
      </w:pPr>
      <w:r w:rsidRPr="00EC52B6">
        <w:rPr>
          <w:rFonts w:ascii="Arial" w:eastAsia="Times New Roman" w:hAnsi="Arial" w:cs="Arial"/>
          <w:sz w:val="21"/>
          <w:szCs w:val="21"/>
          <w:lang w:eastAsia="es-AR"/>
        </w:rPr>
        <w:t>Estas son solo algunas de las tendencias que probablemente configurarán el mercado laboral en 2024. Es importante tener en cuenta que estas tendencias no son inamovibles y pueden cambiar en función de diversos factores, como las condiciones económicas, los avances tecnológicos y las políticas públicas.</w:t>
      </w:r>
    </w:p>
    <w:p w:rsidR="00DE4CDF" w:rsidRPr="00EC52B6" w:rsidRDefault="00DE4CDF" w:rsidP="00DE4CDF">
      <w:pPr>
        <w:rPr>
          <w:rFonts w:ascii="Arial" w:hAnsi="Arial" w:cs="Arial"/>
          <w:sz w:val="21"/>
          <w:szCs w:val="21"/>
        </w:rPr>
      </w:pPr>
    </w:p>
    <w:p w:rsidR="00766B38" w:rsidRDefault="009C6566" w:rsidP="009C6566">
      <w:pPr>
        <w:pStyle w:val="Prrafodelista"/>
        <w:numPr>
          <w:ilvl w:val="0"/>
          <w:numId w:val="6"/>
        </w:numPr>
        <w:rPr>
          <w:sz w:val="24"/>
          <w:szCs w:val="24"/>
        </w:rPr>
      </w:pPr>
      <w:r w:rsidRPr="009C6566">
        <w:rPr>
          <w:b/>
          <w:sz w:val="24"/>
          <w:szCs w:val="24"/>
        </w:rPr>
        <w:t>Tema:</w:t>
      </w:r>
      <w:r>
        <w:rPr>
          <w:b/>
          <w:sz w:val="24"/>
          <w:szCs w:val="24"/>
        </w:rPr>
        <w:t xml:space="preserve"> </w:t>
      </w:r>
      <w:r w:rsidRPr="009C6566">
        <w:rPr>
          <w:sz w:val="24"/>
          <w:szCs w:val="24"/>
        </w:rPr>
        <w:t>Búsqueda laboral</w:t>
      </w:r>
      <w:r>
        <w:rPr>
          <w:sz w:val="24"/>
          <w:szCs w:val="24"/>
        </w:rPr>
        <w:t>-</w:t>
      </w:r>
      <w:r w:rsidRPr="009C6566">
        <w:rPr>
          <w:sz w:val="24"/>
          <w:szCs w:val="24"/>
        </w:rPr>
        <w:t xml:space="preserve"> Ingreso al trabajo</w:t>
      </w:r>
    </w:p>
    <w:p w:rsidR="009C6566" w:rsidRPr="009C6566" w:rsidRDefault="009C6566" w:rsidP="009C6566">
      <w:pPr>
        <w:pStyle w:val="Prrafodelista"/>
        <w:rPr>
          <w:sz w:val="24"/>
          <w:szCs w:val="24"/>
        </w:rPr>
      </w:pPr>
    </w:p>
    <w:p w:rsidR="009C6566" w:rsidRDefault="009C6566" w:rsidP="00766B38">
      <w:pPr>
        <w:ind w:left="360"/>
        <w:rPr>
          <w:sz w:val="24"/>
          <w:szCs w:val="24"/>
        </w:rPr>
      </w:pPr>
      <w:r w:rsidRPr="009C6566">
        <w:rPr>
          <w:b/>
          <w:sz w:val="24"/>
          <w:szCs w:val="24"/>
        </w:rPr>
        <w:t>ACTIVIDAD:</w:t>
      </w:r>
      <w:r>
        <w:rPr>
          <w:sz w:val="24"/>
          <w:szCs w:val="24"/>
        </w:rPr>
        <w:t xml:space="preserve"> ¿Qué debo hacer para buscar un trabajo? ¿En qué debo fijarme? ¿Cuáles son los ítems a los que debo prestar atención?</w:t>
      </w:r>
      <w:bookmarkStart w:id="0" w:name="_GoBack"/>
      <w:bookmarkEnd w:id="0"/>
    </w:p>
    <w:p w:rsidR="009C6566" w:rsidRPr="00766B38" w:rsidRDefault="009C6566" w:rsidP="00766B38">
      <w:pPr>
        <w:ind w:left="360"/>
        <w:rPr>
          <w:sz w:val="24"/>
          <w:szCs w:val="24"/>
        </w:rPr>
      </w:pPr>
      <w:r>
        <w:rPr>
          <w:sz w:val="24"/>
          <w:szCs w:val="24"/>
        </w:rPr>
        <w:t>Investigar cuales son los requisitos para ingresar a un trabajo formal. ¿Qué se papeles se debe presentar (Desde CV en adelante)?</w:t>
      </w:r>
    </w:p>
    <w:p w:rsidR="00DE4CDF" w:rsidRPr="00D4444B" w:rsidRDefault="00DE4CDF" w:rsidP="00D4444B">
      <w:pPr>
        <w:ind w:left="360"/>
      </w:pPr>
    </w:p>
    <w:sectPr w:rsidR="00DE4CDF" w:rsidRPr="00D4444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888" w:rsidRDefault="00287888" w:rsidP="00D4444B">
      <w:pPr>
        <w:spacing w:after="0" w:line="240" w:lineRule="auto"/>
      </w:pPr>
      <w:r>
        <w:separator/>
      </w:r>
    </w:p>
  </w:endnote>
  <w:endnote w:type="continuationSeparator" w:id="0">
    <w:p w:rsidR="00287888" w:rsidRDefault="00287888" w:rsidP="00D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888" w:rsidRDefault="00287888" w:rsidP="00D4444B">
      <w:pPr>
        <w:spacing w:after="0" w:line="240" w:lineRule="auto"/>
      </w:pPr>
      <w:r>
        <w:separator/>
      </w:r>
    </w:p>
  </w:footnote>
  <w:footnote w:type="continuationSeparator" w:id="0">
    <w:p w:rsidR="00287888" w:rsidRDefault="00287888" w:rsidP="00D444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A753AE"/>
    <w:multiLevelType w:val="multilevel"/>
    <w:tmpl w:val="F2E2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4C6DCC"/>
    <w:multiLevelType w:val="multilevel"/>
    <w:tmpl w:val="DEEE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FA142C"/>
    <w:multiLevelType w:val="multilevel"/>
    <w:tmpl w:val="2B6C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AF17A7"/>
    <w:multiLevelType w:val="multilevel"/>
    <w:tmpl w:val="34FA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E56335"/>
    <w:multiLevelType w:val="hybridMultilevel"/>
    <w:tmpl w:val="BD6C83E6"/>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75F34447"/>
    <w:multiLevelType w:val="multilevel"/>
    <w:tmpl w:val="118A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56C"/>
    <w:rsid w:val="000F5957"/>
    <w:rsid w:val="00287888"/>
    <w:rsid w:val="00335D94"/>
    <w:rsid w:val="003A3C7A"/>
    <w:rsid w:val="00702F2A"/>
    <w:rsid w:val="00766B38"/>
    <w:rsid w:val="0097656C"/>
    <w:rsid w:val="009C6566"/>
    <w:rsid w:val="00D4444B"/>
    <w:rsid w:val="00DE4CDF"/>
    <w:rsid w:val="00E7711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29F22-8771-4552-8867-3A80B7810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56C"/>
  </w:style>
  <w:style w:type="paragraph" w:styleId="Ttulo1">
    <w:name w:val="heading 1"/>
    <w:basedOn w:val="Normal"/>
    <w:next w:val="Normal"/>
    <w:link w:val="Ttulo1Car"/>
    <w:uiPriority w:val="9"/>
    <w:qFormat/>
    <w:rsid w:val="00DE4C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97656C"/>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next w:val="Normal"/>
    <w:link w:val="Ttulo3Car"/>
    <w:uiPriority w:val="9"/>
    <w:semiHidden/>
    <w:unhideWhenUsed/>
    <w:qFormat/>
    <w:rsid w:val="009765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97656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7656C"/>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semiHidden/>
    <w:rsid w:val="0097656C"/>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97656C"/>
    <w:rPr>
      <w:rFonts w:asciiTheme="majorHAnsi" w:eastAsiaTheme="majorEastAsia" w:hAnsiTheme="majorHAnsi" w:cstheme="majorBidi"/>
      <w:i/>
      <w:iCs/>
      <w:color w:val="2E74B5" w:themeColor="accent1" w:themeShade="BF"/>
    </w:rPr>
  </w:style>
  <w:style w:type="character" w:styleId="Textoennegrita">
    <w:name w:val="Strong"/>
    <w:basedOn w:val="Fuentedeprrafopredeter"/>
    <w:uiPriority w:val="22"/>
    <w:qFormat/>
    <w:rsid w:val="0097656C"/>
    <w:rPr>
      <w:b/>
      <w:bCs/>
    </w:rPr>
  </w:style>
  <w:style w:type="paragraph" w:styleId="NormalWeb">
    <w:name w:val="Normal (Web)"/>
    <w:basedOn w:val="Normal"/>
    <w:uiPriority w:val="99"/>
    <w:semiHidden/>
    <w:unhideWhenUsed/>
    <w:rsid w:val="0097656C"/>
    <w:pPr>
      <w:spacing w:before="100" w:beforeAutospacing="1" w:after="100" w:afterAutospacing="1" w:line="240" w:lineRule="auto"/>
    </w:pPr>
    <w:rPr>
      <w:rFonts w:ascii="Times New Roman" w:eastAsia="Times New Roman" w:hAnsi="Times New Roman" w:cs="Times New Roman"/>
      <w:sz w:val="24"/>
      <w:szCs w:val="24"/>
      <w:lang w:eastAsia="es-AR"/>
    </w:rPr>
  </w:style>
  <w:style w:type="table" w:styleId="Tablaconcuadrcula">
    <w:name w:val="Table Grid"/>
    <w:basedOn w:val="Tablanormal"/>
    <w:uiPriority w:val="39"/>
    <w:rsid w:val="00976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0F5957"/>
    <w:pPr>
      <w:ind w:left="720"/>
      <w:contextualSpacing/>
    </w:pPr>
  </w:style>
  <w:style w:type="paragraph" w:styleId="Encabezado">
    <w:name w:val="header"/>
    <w:basedOn w:val="Normal"/>
    <w:link w:val="EncabezadoCar"/>
    <w:uiPriority w:val="99"/>
    <w:unhideWhenUsed/>
    <w:rsid w:val="00D444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444B"/>
  </w:style>
  <w:style w:type="paragraph" w:styleId="Piedepgina">
    <w:name w:val="footer"/>
    <w:basedOn w:val="Normal"/>
    <w:link w:val="PiedepginaCar"/>
    <w:uiPriority w:val="99"/>
    <w:unhideWhenUsed/>
    <w:rsid w:val="00D444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444B"/>
  </w:style>
  <w:style w:type="character" w:customStyle="1" w:styleId="Ttulo1Car">
    <w:name w:val="Título 1 Car"/>
    <w:basedOn w:val="Fuentedeprrafopredeter"/>
    <w:link w:val="Ttulo1"/>
    <w:uiPriority w:val="9"/>
    <w:rsid w:val="00DE4CD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8</Pages>
  <Words>2261</Words>
  <Characters>12439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IRACE</dc:creator>
  <cp:keywords/>
  <dc:description/>
  <cp:lastModifiedBy>MARIANA IRACE</cp:lastModifiedBy>
  <cp:revision>1</cp:revision>
  <dcterms:created xsi:type="dcterms:W3CDTF">2023-11-08T21:14:00Z</dcterms:created>
  <dcterms:modified xsi:type="dcterms:W3CDTF">2023-11-08T22:33:00Z</dcterms:modified>
</cp:coreProperties>
</file>