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1DACA93" wp14:paraId="5C1A07E2" wp14:textId="73643C58">
      <w:pPr>
        <w:jc w:val="both"/>
        <w:rPr>
          <w:rFonts w:ascii="Times New Roman" w:hAnsi="Times New Roman" w:eastAsia="Times New Roman" w:cs="Times New Roman"/>
          <w:b w:val="1"/>
          <w:bCs w:val="1"/>
          <w:i w:val="1"/>
          <w:iCs w:val="1"/>
          <w:sz w:val="32"/>
          <w:szCs w:val="32"/>
          <w:u w:val="single"/>
        </w:rPr>
      </w:pPr>
      <w:r w:rsidRPr="71DACA93" w:rsidR="71DACA93">
        <w:rPr>
          <w:rFonts w:ascii="Times New Roman" w:hAnsi="Times New Roman" w:eastAsia="Times New Roman" w:cs="Times New Roman"/>
          <w:b w:val="1"/>
          <w:bCs w:val="1"/>
          <w:i w:val="1"/>
          <w:iCs w:val="1"/>
          <w:sz w:val="32"/>
          <w:szCs w:val="32"/>
          <w:u w:val="single"/>
        </w:rPr>
        <w:t>Las mujeres como herramienta para disputa política partidaria masculina</w:t>
      </w:r>
    </w:p>
    <w:p w:rsidR="53B41346" w:rsidP="71DACA93" w:rsidRDefault="53B41346" w14:paraId="7B652A55" w14:textId="0BD155DB">
      <w:pPr>
        <w:pStyle w:val="Normal"/>
        <w:jc w:val="both"/>
        <w:rPr>
          <w:rFonts w:ascii="Times New Roman" w:hAnsi="Times New Roman" w:eastAsia="Times New Roman" w:cs="Times New Roman"/>
          <w:b w:val="1"/>
          <w:bCs w:val="1"/>
          <w:i w:val="1"/>
          <w:iCs w:val="1"/>
          <w:sz w:val="32"/>
          <w:szCs w:val="32"/>
          <w:u w:val="single"/>
        </w:rPr>
      </w:pPr>
      <w:r>
        <w:drawing>
          <wp:inline wp14:editId="423248A5" wp14:anchorId="32811CC9">
            <wp:extent cx="5724524" cy="5667374"/>
            <wp:effectExtent l="0" t="0" r="0" b="0"/>
            <wp:docPr id="2109884016" name="" title=""/>
            <wp:cNvGraphicFramePr>
              <a:graphicFrameLocks noChangeAspect="1"/>
            </wp:cNvGraphicFramePr>
            <a:graphic>
              <a:graphicData uri="http://schemas.openxmlformats.org/drawingml/2006/picture">
                <pic:pic>
                  <pic:nvPicPr>
                    <pic:cNvPr id="0" name=""/>
                    <pic:cNvPicPr/>
                  </pic:nvPicPr>
                  <pic:blipFill>
                    <a:blip r:embed="Rb266a7b083e34d2b">
                      <a:extLst>
                        <a:ext xmlns:a="http://schemas.openxmlformats.org/drawingml/2006/main" uri="{28A0092B-C50C-407E-A947-70E740481C1C}">
                          <a14:useLocalDpi val="0"/>
                        </a:ext>
                      </a:extLst>
                    </a:blip>
                    <a:stretch>
                      <a:fillRect/>
                    </a:stretch>
                  </pic:blipFill>
                  <pic:spPr>
                    <a:xfrm>
                      <a:off x="0" y="0"/>
                      <a:ext cx="5724524" cy="5667374"/>
                    </a:xfrm>
                    <a:prstGeom prst="rect">
                      <a:avLst/>
                    </a:prstGeom>
                  </pic:spPr>
                </pic:pic>
              </a:graphicData>
            </a:graphic>
          </wp:inline>
        </w:drawing>
      </w:r>
    </w:p>
    <w:p w:rsidR="53B41346" w:rsidP="71DACA93" w:rsidRDefault="53B41346" w14:paraId="3B99B36D" w14:textId="1E41A121">
      <w:pPr>
        <w:pStyle w:val="Normal"/>
        <w:jc w:val="both"/>
        <w:rPr>
          <w:rFonts w:ascii="Times New Roman" w:hAnsi="Times New Roman" w:eastAsia="Times New Roman" w:cs="Times New Roman"/>
          <w:b w:val="1"/>
          <w:bCs w:val="1"/>
          <w:i w:val="1"/>
          <w:iCs w:val="1"/>
          <w:sz w:val="32"/>
          <w:szCs w:val="32"/>
          <w:u w:val="single"/>
        </w:rPr>
      </w:pPr>
      <w:r w:rsidRPr="71DACA93" w:rsidR="71DACA93">
        <w:rPr>
          <w:rFonts w:ascii="Times New Roman" w:hAnsi="Times New Roman" w:eastAsia="Times New Roman" w:cs="Times New Roman"/>
          <w:b w:val="1"/>
          <w:bCs w:val="1"/>
          <w:i w:val="1"/>
          <w:iCs w:val="1"/>
          <w:sz w:val="28"/>
          <w:szCs w:val="28"/>
          <w:u w:val="single"/>
        </w:rPr>
        <w:t>Alumno:</w:t>
      </w:r>
      <w:r w:rsidRPr="71DACA93" w:rsidR="71DACA93">
        <w:rPr>
          <w:rFonts w:ascii="Calibri" w:hAnsi="Calibri" w:eastAsia="Calibri" w:cs="Calibri"/>
          <w:b w:val="0"/>
          <w:bCs w:val="0"/>
          <w:i w:val="0"/>
          <w:iCs w:val="0"/>
          <w:sz w:val="28"/>
          <w:szCs w:val="28"/>
          <w:u w:val="none"/>
        </w:rPr>
        <w:t xml:space="preserve"> </w:t>
      </w:r>
      <w:r w:rsidRPr="71DACA93" w:rsidR="71DACA93">
        <w:rPr>
          <w:rFonts w:ascii="Calibri" w:hAnsi="Calibri" w:eastAsia="Calibri" w:cs="Calibri"/>
          <w:b w:val="0"/>
          <w:bCs w:val="0"/>
          <w:i w:val="0"/>
          <w:iCs w:val="0"/>
          <w:sz w:val="24"/>
          <w:szCs w:val="24"/>
          <w:u w:val="none"/>
        </w:rPr>
        <w:t>Franco Romero Maria</w:t>
      </w:r>
    </w:p>
    <w:p w:rsidR="53B41346" w:rsidP="71DACA93" w:rsidRDefault="53B41346" w14:paraId="4C10385A" w14:textId="07923088">
      <w:pPr>
        <w:pStyle w:val="Normal"/>
        <w:jc w:val="both"/>
        <w:rPr>
          <w:rFonts w:ascii="Times New Roman" w:hAnsi="Times New Roman" w:eastAsia="Times New Roman" w:cs="Times New Roman"/>
          <w:b w:val="1"/>
          <w:bCs w:val="1"/>
          <w:i w:val="1"/>
          <w:iCs w:val="1"/>
          <w:sz w:val="32"/>
          <w:szCs w:val="32"/>
          <w:u w:val="single"/>
        </w:rPr>
      </w:pPr>
      <w:r w:rsidRPr="71DACA93" w:rsidR="71DACA93">
        <w:rPr>
          <w:rFonts w:ascii="Times New Roman" w:hAnsi="Times New Roman" w:eastAsia="Times New Roman" w:cs="Times New Roman"/>
          <w:b w:val="1"/>
          <w:bCs w:val="1"/>
          <w:i w:val="1"/>
          <w:iCs w:val="1"/>
          <w:sz w:val="28"/>
          <w:szCs w:val="28"/>
          <w:u w:val="single"/>
        </w:rPr>
        <w:t>Curso y división:</w:t>
      </w:r>
      <w:r w:rsidRPr="71DACA93" w:rsidR="71DACA93">
        <w:rPr>
          <w:rFonts w:ascii="Calibri" w:hAnsi="Calibri" w:eastAsia="Calibri" w:cs="Calibri"/>
          <w:b w:val="0"/>
          <w:bCs w:val="0"/>
          <w:i w:val="0"/>
          <w:iCs w:val="0"/>
          <w:sz w:val="28"/>
          <w:szCs w:val="28"/>
          <w:u w:val="none"/>
        </w:rPr>
        <w:t xml:space="preserve"> </w:t>
      </w:r>
      <w:r w:rsidRPr="71DACA93" w:rsidR="71DACA93">
        <w:rPr>
          <w:rFonts w:ascii="Calibri" w:hAnsi="Calibri" w:eastAsia="Calibri" w:cs="Calibri"/>
          <w:b w:val="0"/>
          <w:bCs w:val="0"/>
          <w:i w:val="0"/>
          <w:iCs w:val="0"/>
          <w:sz w:val="24"/>
          <w:szCs w:val="24"/>
          <w:u w:val="none"/>
        </w:rPr>
        <w:t>6to “A”</w:t>
      </w:r>
    </w:p>
    <w:p w:rsidR="53B41346" w:rsidP="71DACA93" w:rsidRDefault="53B41346" w14:paraId="109D3426" w14:textId="28842AF6">
      <w:pPr>
        <w:pStyle w:val="Normal"/>
        <w:jc w:val="both"/>
        <w:rPr>
          <w:rFonts w:ascii="Times New Roman" w:hAnsi="Times New Roman" w:eastAsia="Times New Roman" w:cs="Times New Roman"/>
          <w:b w:val="1"/>
          <w:bCs w:val="1"/>
          <w:i w:val="1"/>
          <w:iCs w:val="1"/>
          <w:sz w:val="32"/>
          <w:szCs w:val="32"/>
          <w:u w:val="single"/>
        </w:rPr>
      </w:pPr>
      <w:r w:rsidRPr="71DACA93" w:rsidR="71DACA93">
        <w:rPr>
          <w:rFonts w:ascii="Times New Roman" w:hAnsi="Times New Roman" w:eastAsia="Times New Roman" w:cs="Times New Roman"/>
          <w:b w:val="1"/>
          <w:bCs w:val="1"/>
          <w:i w:val="1"/>
          <w:iCs w:val="1"/>
          <w:sz w:val="28"/>
          <w:szCs w:val="28"/>
          <w:u w:val="single"/>
        </w:rPr>
        <w:t>Materia:</w:t>
      </w:r>
      <w:r w:rsidRPr="71DACA93" w:rsidR="71DACA93">
        <w:rPr>
          <w:rFonts w:ascii="Calibri" w:hAnsi="Calibri" w:eastAsia="Calibri" w:cs="Calibri"/>
          <w:b w:val="0"/>
          <w:bCs w:val="0"/>
          <w:i w:val="0"/>
          <w:iCs w:val="0"/>
          <w:sz w:val="28"/>
          <w:szCs w:val="28"/>
          <w:u w:val="none"/>
        </w:rPr>
        <w:t xml:space="preserve"> </w:t>
      </w:r>
      <w:r w:rsidRPr="71DACA93" w:rsidR="71DACA93">
        <w:rPr>
          <w:rFonts w:ascii="Calibri" w:hAnsi="Calibri" w:eastAsia="Calibri" w:cs="Calibri"/>
          <w:b w:val="0"/>
          <w:bCs w:val="0"/>
          <w:i w:val="0"/>
          <w:iCs w:val="0"/>
          <w:sz w:val="24"/>
          <w:szCs w:val="24"/>
          <w:u w:val="none"/>
        </w:rPr>
        <w:t>E.D.I.</w:t>
      </w:r>
    </w:p>
    <w:p w:rsidR="53B41346" w:rsidP="71DACA93" w:rsidRDefault="53B41346" w14:paraId="14C9D1ED" w14:textId="07C95503">
      <w:pPr>
        <w:pStyle w:val="Normal"/>
        <w:jc w:val="both"/>
        <w:rPr>
          <w:rFonts w:ascii="Times New Roman" w:hAnsi="Times New Roman" w:eastAsia="Times New Roman" w:cs="Times New Roman"/>
          <w:b w:val="1"/>
          <w:bCs w:val="1"/>
          <w:i w:val="1"/>
          <w:iCs w:val="1"/>
          <w:sz w:val="32"/>
          <w:szCs w:val="32"/>
          <w:u w:val="single"/>
        </w:rPr>
      </w:pPr>
    </w:p>
    <w:p w:rsidR="53B41346" w:rsidP="71DACA93" w:rsidRDefault="53B41346" w14:paraId="68AE0BBB" w14:textId="584F6329">
      <w:pPr>
        <w:jc w:val="both"/>
        <w:rPr>
          <w:rFonts w:ascii="Times New Roman" w:hAnsi="Times New Roman" w:eastAsia="Times New Roman" w:cs="Times New Roman"/>
          <w:b w:val="1"/>
          <w:bCs w:val="1"/>
          <w:i w:val="1"/>
          <w:iCs w:val="1"/>
          <w:sz w:val="32"/>
          <w:szCs w:val="32"/>
          <w:u w:val="single"/>
        </w:rPr>
      </w:pPr>
    </w:p>
    <w:p w:rsidR="53B41346" w:rsidP="71DACA93" w:rsidRDefault="53B41346" w14:paraId="1AF232F6" w14:textId="1601C79F">
      <w:pPr>
        <w:pStyle w:val="Normal"/>
        <w:jc w:val="both"/>
        <w:rPr>
          <w:rFonts w:ascii="Times New Roman" w:hAnsi="Times New Roman" w:eastAsia="Times New Roman" w:cs="Times New Roman"/>
          <w:b w:val="1"/>
          <w:bCs w:val="1"/>
          <w:i w:val="1"/>
          <w:iCs w:val="1"/>
          <w:sz w:val="28"/>
          <w:szCs w:val="28"/>
          <w:u w:val="single"/>
        </w:rPr>
      </w:pPr>
    </w:p>
    <w:p w:rsidR="53B41346" w:rsidP="71DACA93" w:rsidRDefault="53B41346" w14:paraId="72D34A09" w14:textId="73CD480A">
      <w:pPr>
        <w:pStyle w:val="Normal"/>
        <w:jc w:val="both"/>
        <w:rPr>
          <w:rFonts w:ascii="Times New Roman" w:hAnsi="Times New Roman" w:eastAsia="Times New Roman" w:cs="Times New Roman"/>
          <w:b w:val="1"/>
          <w:bCs w:val="1"/>
          <w:i w:val="1"/>
          <w:iCs w:val="1"/>
          <w:sz w:val="28"/>
          <w:szCs w:val="28"/>
          <w:u w:val="single"/>
        </w:rPr>
      </w:pPr>
      <w:r w:rsidRPr="71DACA93" w:rsidR="71DACA93">
        <w:rPr>
          <w:rFonts w:ascii="Times New Roman" w:hAnsi="Times New Roman" w:eastAsia="Times New Roman" w:cs="Times New Roman"/>
          <w:b w:val="1"/>
          <w:bCs w:val="1"/>
          <w:i w:val="1"/>
          <w:iCs w:val="1"/>
          <w:sz w:val="28"/>
          <w:szCs w:val="28"/>
          <w:u w:val="single"/>
        </w:rPr>
        <w:t>Hipótesis:</w:t>
      </w:r>
    </w:p>
    <w:p w:rsidR="53B41346" w:rsidP="490B1D4E" w:rsidRDefault="53B41346" w14:paraId="63A782F2" w14:textId="32431965">
      <w:pPr>
        <w:jc w:val="both"/>
        <w:rPr>
          <w:rFonts w:ascii="Times New Roman" w:hAnsi="Times New Roman" w:eastAsia="Times New Roman" w:cs="Times New Roman"/>
          <w:b w:val="1"/>
          <w:bCs w:val="1"/>
          <w:i w:val="1"/>
          <w:iCs w:val="1"/>
          <w:sz w:val="28"/>
          <w:szCs w:val="28"/>
          <w:u w:val="single"/>
        </w:rPr>
      </w:pPr>
      <w:r w:rsidRPr="490B1D4E" w:rsidR="490B1D4E">
        <w:rPr>
          <w:rFonts w:ascii="Calibri" w:hAnsi="Calibri" w:eastAsia="Calibri" w:cs="Calibri"/>
        </w:rPr>
        <w:t xml:space="preserve">Estamos acostumbrados a pasar por alto estas violencias que cuando alguna hace repercusión muy posiblemente sea para tapar algo más grande que no quiere que sea visto (ya sea fraude, crisis, corrupción, etc.) o también se lo quiere tomar en cuenta cuando se necesita a votantes, dándole un poco de atención a esas minorías y que se sientan escuchadas para luego volver a silenciarlas. </w:t>
      </w:r>
    </w:p>
    <w:p w:rsidR="53B41346" w:rsidP="490B1D4E" w:rsidRDefault="53B41346" w14:paraId="3C627C5D" w14:textId="637A80A3">
      <w:pPr>
        <w:jc w:val="both"/>
        <w:rPr>
          <w:rFonts w:ascii="Times New Roman" w:hAnsi="Times New Roman" w:eastAsia="Times New Roman" w:cs="Times New Roman"/>
          <w:b w:val="1"/>
          <w:bCs w:val="1"/>
          <w:i w:val="1"/>
          <w:iCs w:val="1"/>
          <w:sz w:val="28"/>
          <w:szCs w:val="28"/>
          <w:u w:val="single"/>
        </w:rPr>
      </w:pPr>
      <w:r w:rsidRPr="490B1D4E" w:rsidR="490B1D4E">
        <w:rPr>
          <w:rFonts w:ascii="Times New Roman" w:hAnsi="Times New Roman" w:eastAsia="Times New Roman" w:cs="Times New Roman"/>
          <w:b w:val="1"/>
          <w:bCs w:val="1"/>
          <w:i w:val="1"/>
          <w:iCs w:val="1"/>
          <w:sz w:val="28"/>
          <w:szCs w:val="28"/>
          <w:u w:val="single"/>
        </w:rPr>
        <w:t>Antecedentes del tema mencionado son:</w:t>
      </w:r>
    </w:p>
    <w:p w:rsidR="53B41346" w:rsidP="71DACA93" w:rsidRDefault="53B41346" w14:paraId="7226052B" w14:textId="3D8EE19F">
      <w:pPr>
        <w:jc w:val="both"/>
        <w:rPr>
          <w:rFonts w:ascii="Calibri" w:hAnsi="Calibri" w:eastAsia="Calibri" w:cs="Calibri"/>
        </w:rPr>
      </w:pPr>
      <w:r w:rsidRPr="71DACA93" w:rsidR="71DACA93">
        <w:rPr>
          <w:rFonts w:ascii="Calibri" w:hAnsi="Calibri" w:eastAsia="Calibri" w:cs="Calibri"/>
        </w:rPr>
        <w:t>•La ex combatiente Juana Azurduy;</w:t>
      </w:r>
    </w:p>
    <w:p w:rsidR="53B41346" w:rsidP="53B41346" w:rsidRDefault="53B41346" w14:paraId="6283F401" w14:textId="61D34113">
      <w:pPr>
        <w:jc w:val="both"/>
        <w:rPr>
          <w:rFonts w:ascii="Calibri" w:hAnsi="Calibri" w:eastAsia="Calibri" w:cs="Calibri"/>
        </w:rPr>
      </w:pPr>
      <w:r w:rsidRPr="71DACA93" w:rsidR="71DACA93">
        <w:rPr>
          <w:rFonts w:ascii="Calibri" w:hAnsi="Calibri" w:eastAsia="Calibri" w:cs="Calibri"/>
        </w:rPr>
        <w:t>•</w:t>
      </w:r>
      <w:r w:rsidRPr="71DACA93" w:rsidR="71DACA93">
        <w:rPr>
          <w:rFonts w:ascii="Calibri" w:hAnsi="Calibri" w:eastAsia="Calibri" w:cs="Calibri"/>
        </w:rPr>
        <w:t>Excombatiente</w:t>
      </w:r>
      <w:r w:rsidRPr="71DACA93" w:rsidR="71DACA93">
        <w:rPr>
          <w:rFonts w:ascii="Calibri" w:hAnsi="Calibri" w:eastAsia="Calibri" w:cs="Calibri"/>
        </w:rPr>
        <w:t xml:space="preserve"> Remedios del Valle;</w:t>
      </w:r>
    </w:p>
    <w:p w:rsidR="53B41346" w:rsidP="53B41346" w:rsidRDefault="53B41346" w14:paraId="49669FCE" w14:textId="35A57A9C">
      <w:pPr>
        <w:jc w:val="both"/>
        <w:rPr>
          <w:rFonts w:ascii="Calibri" w:hAnsi="Calibri" w:eastAsia="Calibri" w:cs="Calibri"/>
        </w:rPr>
      </w:pPr>
      <w:r w:rsidRPr="71DACA93" w:rsidR="71DACA93">
        <w:rPr>
          <w:rFonts w:ascii="Calibri" w:hAnsi="Calibri" w:eastAsia="Calibri" w:cs="Calibri"/>
        </w:rPr>
        <w:t xml:space="preserve">•Encarnación Ezcurra. </w:t>
      </w:r>
    </w:p>
    <w:p w:rsidR="490B1D4E" w:rsidP="71DACA93" w:rsidRDefault="490B1D4E" w14:paraId="135F0E06" w14:textId="1ACE0F7C">
      <w:pPr>
        <w:jc w:val="both"/>
        <w:rPr>
          <w:rFonts w:ascii="Times New Roman" w:hAnsi="Times New Roman" w:eastAsia="Times New Roman" w:cs="Times New Roman"/>
          <w:b w:val="1"/>
          <w:bCs w:val="1"/>
          <w:i w:val="1"/>
          <w:iCs w:val="1"/>
          <w:sz w:val="28"/>
          <w:szCs w:val="28"/>
          <w:u w:val="single"/>
        </w:rPr>
      </w:pPr>
      <w:r w:rsidRPr="71DACA93" w:rsidR="71DACA93">
        <w:rPr>
          <w:rFonts w:ascii="Times New Roman" w:hAnsi="Times New Roman" w:eastAsia="Times New Roman" w:cs="Times New Roman"/>
          <w:b w:val="1"/>
          <w:bCs w:val="1"/>
          <w:i w:val="1"/>
          <w:iCs w:val="1"/>
          <w:sz w:val="28"/>
          <w:szCs w:val="28"/>
          <w:u w:val="single"/>
        </w:rPr>
        <w:t>Objetivo general:</w:t>
      </w:r>
    </w:p>
    <w:p w:rsidR="71DACA93" w:rsidP="71DACA93" w:rsidRDefault="71DACA93" w14:paraId="47DB03D4" w14:textId="5FCA6E6B">
      <w:pPr>
        <w:jc w:val="both"/>
        <w:rPr>
          <w:rFonts w:ascii="Times New Roman" w:hAnsi="Times New Roman" w:eastAsia="Times New Roman" w:cs="Times New Roman"/>
          <w:b w:val="1"/>
          <w:bCs w:val="1"/>
          <w:i w:val="1"/>
          <w:iCs w:val="1"/>
          <w:sz w:val="28"/>
          <w:szCs w:val="28"/>
          <w:u w:val="single"/>
        </w:rPr>
      </w:pPr>
      <w:r w:rsidRPr="71DACA93" w:rsidR="71DACA93">
        <w:rPr>
          <w:rFonts w:ascii="Calibri" w:hAnsi="Calibri" w:eastAsia="Calibri" w:cs="Calibri"/>
          <w:b w:val="0"/>
          <w:bCs w:val="0"/>
          <w:i w:val="0"/>
          <w:iCs w:val="0"/>
          <w:sz w:val="24"/>
          <w:szCs w:val="24"/>
          <w:u w:val="none"/>
        </w:rPr>
        <w:t>•Dar a conocer como es la participación política de la mujer en Argentina</w:t>
      </w:r>
    </w:p>
    <w:p w:rsidR="71DACA93" w:rsidP="71DACA93" w:rsidRDefault="71DACA93" w14:paraId="6E10201A" w14:textId="4ED27D49">
      <w:pPr>
        <w:jc w:val="both"/>
        <w:rPr>
          <w:rFonts w:ascii="Times New Roman" w:hAnsi="Times New Roman" w:eastAsia="Times New Roman" w:cs="Times New Roman"/>
          <w:b w:val="1"/>
          <w:bCs w:val="1"/>
          <w:i w:val="1"/>
          <w:iCs w:val="1"/>
          <w:sz w:val="28"/>
          <w:szCs w:val="28"/>
          <w:u w:val="single"/>
        </w:rPr>
      </w:pPr>
      <w:r w:rsidRPr="71DACA93" w:rsidR="71DACA93">
        <w:rPr>
          <w:rFonts w:ascii="Times New Roman" w:hAnsi="Times New Roman" w:eastAsia="Times New Roman" w:cs="Times New Roman"/>
          <w:b w:val="1"/>
          <w:bCs w:val="1"/>
          <w:i w:val="1"/>
          <w:iCs w:val="1"/>
          <w:sz w:val="28"/>
          <w:szCs w:val="28"/>
          <w:u w:val="single"/>
        </w:rPr>
        <w:t>Objetivo específico:</w:t>
      </w:r>
    </w:p>
    <w:p w:rsidR="71DACA93" w:rsidP="71DACA93" w:rsidRDefault="71DACA93" w14:paraId="655C80D5" w14:textId="4106E9F1">
      <w:pPr>
        <w:jc w:val="both"/>
        <w:rPr>
          <w:rFonts w:ascii="Calibri" w:hAnsi="Calibri" w:eastAsia="Calibri" w:cs="Calibri"/>
          <w:b w:val="0"/>
          <w:bCs w:val="0"/>
          <w:i w:val="0"/>
          <w:iCs w:val="0"/>
          <w:sz w:val="24"/>
          <w:szCs w:val="24"/>
          <w:u w:val="none"/>
        </w:rPr>
      </w:pPr>
      <w:r w:rsidRPr="71DACA93" w:rsidR="71DACA93">
        <w:rPr>
          <w:rFonts w:ascii="Calibri" w:hAnsi="Calibri" w:eastAsia="Calibri" w:cs="Calibri"/>
          <w:b w:val="0"/>
          <w:bCs w:val="0"/>
          <w:i w:val="0"/>
          <w:iCs w:val="0"/>
          <w:sz w:val="24"/>
          <w:szCs w:val="24"/>
          <w:u w:val="none"/>
        </w:rPr>
        <w:t>•Visibilizar la desigualdad política en la política;</w:t>
      </w:r>
      <w:r>
        <w:br/>
      </w:r>
      <w:r w:rsidRPr="71DACA93" w:rsidR="71DACA93">
        <w:rPr>
          <w:rFonts w:ascii="Calibri" w:hAnsi="Calibri" w:eastAsia="Calibri" w:cs="Calibri"/>
          <w:b w:val="0"/>
          <w:bCs w:val="0"/>
          <w:i w:val="0"/>
          <w:iCs w:val="0"/>
          <w:sz w:val="24"/>
          <w:szCs w:val="24"/>
          <w:u w:val="none"/>
        </w:rPr>
        <w:t xml:space="preserve">•Reconocer la baja </w:t>
      </w:r>
      <w:r w:rsidRPr="71DACA93" w:rsidR="71DACA93">
        <w:rPr>
          <w:rFonts w:ascii="Calibri" w:hAnsi="Calibri" w:eastAsia="Calibri" w:cs="Calibri"/>
          <w:b w:val="0"/>
          <w:bCs w:val="0"/>
          <w:i w:val="0"/>
          <w:iCs w:val="0"/>
          <w:sz w:val="24"/>
          <w:szCs w:val="24"/>
          <w:u w:val="none"/>
        </w:rPr>
        <w:t>participación</w:t>
      </w:r>
      <w:r w:rsidRPr="71DACA93" w:rsidR="71DACA93">
        <w:rPr>
          <w:rFonts w:ascii="Calibri" w:hAnsi="Calibri" w:eastAsia="Calibri" w:cs="Calibri"/>
          <w:b w:val="0"/>
          <w:bCs w:val="0"/>
          <w:i w:val="0"/>
          <w:iCs w:val="0"/>
          <w:sz w:val="24"/>
          <w:szCs w:val="24"/>
          <w:u w:val="none"/>
        </w:rPr>
        <w:t xml:space="preserve"> de la mujer en cargos de poder.</w:t>
      </w:r>
    </w:p>
    <w:p w:rsidR="71DACA93" w:rsidP="71DACA93" w:rsidRDefault="71DACA93" w14:paraId="415881A8" w14:textId="509E2432">
      <w:pPr>
        <w:pStyle w:val="Normal"/>
        <w:jc w:val="both"/>
        <w:rPr>
          <w:rFonts w:ascii="Times New Roman" w:hAnsi="Times New Roman" w:eastAsia="Times New Roman" w:cs="Times New Roman"/>
          <w:b w:val="1"/>
          <w:bCs w:val="1"/>
          <w:i w:val="1"/>
          <w:iCs w:val="1"/>
          <w:sz w:val="28"/>
          <w:szCs w:val="28"/>
          <w:u w:val="single"/>
        </w:rPr>
      </w:pPr>
      <w:r w:rsidRPr="71DACA93" w:rsidR="71DACA93">
        <w:rPr>
          <w:rFonts w:ascii="Times New Roman" w:hAnsi="Times New Roman" w:eastAsia="Times New Roman" w:cs="Times New Roman"/>
          <w:b w:val="1"/>
          <w:bCs w:val="1"/>
          <w:i w:val="1"/>
          <w:iCs w:val="1"/>
          <w:sz w:val="28"/>
          <w:szCs w:val="28"/>
          <w:u w:val="single"/>
        </w:rPr>
        <w:t>Fundamentación general:</w:t>
      </w:r>
    </w:p>
    <w:p w:rsidR="71DACA93" w:rsidP="71DACA93" w:rsidRDefault="71DACA93" w14:paraId="12CB49D9" w14:textId="6675EEDF">
      <w:pPr>
        <w:jc w:val="both"/>
        <w:rPr>
          <w:rFonts w:ascii="Calibri" w:hAnsi="Calibri" w:eastAsia="Calibri" w:cs="Calibri"/>
          <w:b w:val="0"/>
          <w:bCs w:val="0"/>
          <w:i w:val="0"/>
          <w:iCs w:val="0"/>
          <w:sz w:val="24"/>
          <w:szCs w:val="24"/>
          <w:u w:val="none"/>
        </w:rPr>
      </w:pPr>
      <w:r w:rsidRPr="71DACA93" w:rsidR="71DACA93">
        <w:rPr>
          <w:rFonts w:ascii="Calibri" w:hAnsi="Calibri" w:eastAsia="Calibri" w:cs="Calibri"/>
          <w:b w:val="0"/>
          <w:bCs w:val="0"/>
          <w:i w:val="0"/>
          <w:iCs w:val="0"/>
          <w:sz w:val="24"/>
          <w:szCs w:val="24"/>
          <w:u w:val="none"/>
        </w:rPr>
        <w:t xml:space="preserve">No fue hace mucho tiempo que recién las mujeres tuvieron una participación en la democracia, recién en 2017 en Argentina se sanciono la Ley de Paridad, para poder asegurar la participación de la mujer en el Congreso argentino, en donde actualmente las mujeres representan el 45% de la cámara baja y el 43% de la cámara de senadores. Pero tenemos un caso en la Corte Suprema de justicia en donde existe casi un 100% únicamente de participación masculina. </w:t>
      </w:r>
    </w:p>
    <w:p w:rsidR="71DACA93" w:rsidP="71DACA93" w:rsidRDefault="71DACA93" w14:paraId="70597ACA" w14:textId="718D3E94">
      <w:pPr>
        <w:jc w:val="both"/>
        <w:rPr>
          <w:rFonts w:ascii="Calibri" w:hAnsi="Calibri" w:eastAsia="Calibri" w:cs="Calibri"/>
          <w:b w:val="0"/>
          <w:bCs w:val="0"/>
          <w:i w:val="0"/>
          <w:iCs w:val="0"/>
          <w:sz w:val="24"/>
          <w:szCs w:val="24"/>
          <w:u w:val="none"/>
        </w:rPr>
      </w:pPr>
      <w:r w:rsidRPr="71DACA93" w:rsidR="71DACA93">
        <w:rPr>
          <w:rFonts w:ascii="Calibri" w:hAnsi="Calibri" w:eastAsia="Calibri" w:cs="Calibri"/>
          <w:b w:val="0"/>
          <w:bCs w:val="0"/>
          <w:i w:val="0"/>
          <w:iCs w:val="0"/>
          <w:sz w:val="24"/>
          <w:szCs w:val="24"/>
          <w:u w:val="none"/>
        </w:rPr>
        <w:t xml:space="preserve">En términos generales las mujeres siempre participamos menos en el poder político que los hombres, siendo tan solo el 22% en los parlamentos de todo el mundo, un 0,5% de los jefes de gobierno y el 20% de los ministros. Sorprendentemente Argentina es uno de los pocos países en donde una mujer ha llegado a la presidencia, como en el caso </w:t>
      </w:r>
      <w:bookmarkStart w:name="_Int_8EsLv3Xd" w:id="1735084779"/>
      <w:r w:rsidRPr="71DACA93" w:rsidR="71DACA93">
        <w:rPr>
          <w:rFonts w:ascii="Calibri" w:hAnsi="Calibri" w:eastAsia="Calibri" w:cs="Calibri"/>
          <w:b w:val="0"/>
          <w:bCs w:val="0"/>
          <w:i w:val="0"/>
          <w:iCs w:val="0"/>
          <w:sz w:val="24"/>
          <w:szCs w:val="24"/>
          <w:u w:val="none"/>
        </w:rPr>
        <w:t>de la expresidente</w:t>
      </w:r>
      <w:bookmarkEnd w:id="1735084779"/>
      <w:r w:rsidRPr="71DACA93" w:rsidR="71DACA93">
        <w:rPr>
          <w:rFonts w:ascii="Calibri" w:hAnsi="Calibri" w:eastAsia="Calibri" w:cs="Calibri"/>
          <w:b w:val="0"/>
          <w:bCs w:val="0"/>
          <w:i w:val="0"/>
          <w:iCs w:val="0"/>
          <w:sz w:val="24"/>
          <w:szCs w:val="24"/>
          <w:u w:val="none"/>
        </w:rPr>
        <w:t xml:space="preserve"> Kristina Fernández de Kirchner o con la actual vicepresidente Victoria </w:t>
      </w:r>
      <w:r w:rsidRPr="71DACA93" w:rsidR="71DACA93">
        <w:rPr>
          <w:rFonts w:ascii="Calibri" w:hAnsi="Calibri" w:eastAsia="Calibri" w:cs="Calibri"/>
          <w:b w:val="0"/>
          <w:bCs w:val="0"/>
          <w:i w:val="0"/>
          <w:iCs w:val="0"/>
          <w:sz w:val="24"/>
          <w:szCs w:val="24"/>
          <w:u w:val="none"/>
        </w:rPr>
        <w:t>Villaruel</w:t>
      </w:r>
      <w:r w:rsidRPr="71DACA93" w:rsidR="71DACA93">
        <w:rPr>
          <w:rFonts w:ascii="Calibri" w:hAnsi="Calibri" w:eastAsia="Calibri" w:cs="Calibri"/>
          <w:b w:val="0"/>
          <w:bCs w:val="0"/>
          <w:i w:val="0"/>
          <w:iCs w:val="0"/>
          <w:sz w:val="24"/>
          <w:szCs w:val="24"/>
          <w:u w:val="none"/>
        </w:rPr>
        <w:t xml:space="preserve">, pero no por eso podemos negar la desigualdad de derechos y oportunidades que sigue existiendo. </w:t>
      </w:r>
      <w:r w:rsidRPr="71DACA93" w:rsidR="71DACA93">
        <w:rPr>
          <w:rFonts w:ascii="Calibri" w:hAnsi="Calibri" w:eastAsia="Calibri" w:cs="Calibri"/>
          <w:b w:val="0"/>
          <w:bCs w:val="0"/>
          <w:i w:val="0"/>
          <w:iCs w:val="0"/>
          <w:sz w:val="24"/>
          <w:szCs w:val="24"/>
          <w:u w:val="none"/>
        </w:rPr>
        <w:t>Esas mujeres que lograron acceder al poder son todo un orgullo, pero, las mujeres como colectivo seguimos siendo parte de una posición inferior en la vida política, con un gran prejuicio quedando excluidas y siendo privado nuestro talento y contribuciones no solo a la política sino también a la vida en todo tipo de campo, llegando a pensar que avances podríamos a ver tenido si tan solo no se las era vista como un producto para el consumo del hombre.</w:t>
      </w:r>
    </w:p>
    <w:p w:rsidR="71DACA93" w:rsidP="71DACA93" w:rsidRDefault="71DACA93" w14:paraId="406ADC59" w14:textId="052FF901">
      <w:pPr>
        <w:jc w:val="both"/>
        <w:rPr>
          <w:rFonts w:ascii="Times New Roman" w:hAnsi="Times New Roman" w:eastAsia="Times New Roman" w:cs="Times New Roman"/>
          <w:b w:val="1"/>
          <w:bCs w:val="1"/>
          <w:i w:val="1"/>
          <w:iCs w:val="1"/>
          <w:sz w:val="28"/>
          <w:szCs w:val="28"/>
          <w:u w:val="single"/>
        </w:rPr>
      </w:pPr>
      <w:r w:rsidRPr="71DACA93" w:rsidR="71DACA93">
        <w:rPr>
          <w:rFonts w:ascii="Times New Roman" w:hAnsi="Times New Roman" w:eastAsia="Times New Roman" w:cs="Times New Roman"/>
          <w:b w:val="1"/>
          <w:bCs w:val="1"/>
          <w:i w:val="1"/>
          <w:iCs w:val="1"/>
          <w:sz w:val="28"/>
          <w:szCs w:val="28"/>
          <w:u w:val="single"/>
        </w:rPr>
        <w:t>Webgrafías:</w:t>
      </w:r>
    </w:p>
    <w:p w:rsidR="71DACA93" w:rsidP="71DACA93" w:rsidRDefault="71DACA93" w14:paraId="2AF2B4B0" w14:textId="34328287">
      <w:pPr>
        <w:jc w:val="both"/>
        <w:rPr>
          <w:rFonts w:ascii="Calibri" w:hAnsi="Calibri" w:eastAsia="Calibri" w:cs="Calibri"/>
          <w:b w:val="0"/>
          <w:bCs w:val="0"/>
          <w:i w:val="0"/>
          <w:iCs w:val="0"/>
          <w:sz w:val="24"/>
          <w:szCs w:val="24"/>
          <w:u w:val="none"/>
        </w:rPr>
      </w:pPr>
      <w:hyperlink r:id="R2efcf394ae3a4140">
        <w:r w:rsidRPr="71DACA93" w:rsidR="71DACA93">
          <w:rPr>
            <w:rStyle w:val="Hyperlink"/>
            <w:rFonts w:ascii="Calibri" w:hAnsi="Calibri" w:eastAsia="Calibri" w:cs="Calibri"/>
            <w:b w:val="0"/>
            <w:bCs w:val="0"/>
            <w:i w:val="0"/>
            <w:iCs w:val="0"/>
            <w:sz w:val="24"/>
            <w:szCs w:val="24"/>
            <w:u w:val="none"/>
          </w:rPr>
          <w:t>https://www.argentina.gob.ar/sites/default/files/participacion_politica_de_las_mujeres._hacia_una_democracia_paritaria.pdf</w:t>
        </w:r>
      </w:hyperlink>
    </w:p>
    <w:p w:rsidR="71DACA93" w:rsidP="71DACA93" w:rsidRDefault="71DACA93" w14:paraId="01CD56D0" w14:textId="3EA6F87F">
      <w:pPr>
        <w:jc w:val="both"/>
        <w:rPr>
          <w:rFonts w:ascii="Calibri" w:hAnsi="Calibri" w:eastAsia="Calibri" w:cs="Calibri"/>
          <w:b w:val="0"/>
          <w:bCs w:val="0"/>
          <w:i w:val="0"/>
          <w:iCs w:val="0"/>
          <w:sz w:val="24"/>
          <w:szCs w:val="24"/>
          <w:u w:val="none"/>
        </w:rPr>
      </w:pPr>
      <w:hyperlink r:id="R4565568c81164b7f">
        <w:r w:rsidRPr="71DACA93" w:rsidR="71DACA93">
          <w:rPr>
            <w:rStyle w:val="Hyperlink"/>
            <w:rFonts w:ascii="Calibri" w:hAnsi="Calibri" w:eastAsia="Calibri" w:cs="Calibri"/>
            <w:b w:val="0"/>
            <w:bCs w:val="0"/>
            <w:i w:val="0"/>
            <w:iCs w:val="0"/>
            <w:sz w:val="24"/>
            <w:szCs w:val="24"/>
            <w:u w:val="none"/>
          </w:rPr>
          <w:t>https://www.mujeresenelpoder.org.ar/</w:t>
        </w:r>
      </w:hyperlink>
    </w:p>
    <w:p w:rsidR="71DACA93" w:rsidP="71DACA93" w:rsidRDefault="71DACA93" w14:paraId="213B4E38" w14:textId="03E34D6C">
      <w:pPr>
        <w:jc w:val="both"/>
        <w:rPr>
          <w:rFonts w:ascii="Calibri" w:hAnsi="Calibri" w:eastAsia="Calibri" w:cs="Calibri"/>
          <w:b w:val="0"/>
          <w:bCs w:val="0"/>
          <w:i w:val="0"/>
          <w:iCs w:val="0"/>
          <w:sz w:val="24"/>
          <w:szCs w:val="24"/>
          <w:u w:val="none"/>
        </w:rPr>
      </w:pPr>
      <w:hyperlink r:id="R2aece79bd3114445">
        <w:r w:rsidRPr="71DACA93" w:rsidR="71DACA93">
          <w:rPr>
            <w:rStyle w:val="Hyperlink"/>
            <w:rFonts w:ascii="Calibri" w:hAnsi="Calibri" w:eastAsia="Calibri" w:cs="Calibri"/>
            <w:b w:val="0"/>
            <w:bCs w:val="0"/>
            <w:i w:val="0"/>
            <w:iCs w:val="0"/>
            <w:sz w:val="24"/>
            <w:szCs w:val="24"/>
            <w:u w:val="none"/>
          </w:rPr>
          <w:t>https://www.cippec.org/textual/la-igual-representacion-de-hombres-y-mujeres-en-la-politica-es-una-necesidad-de-la-democracia/</w:t>
        </w:r>
      </w:hyperlink>
    </w:p>
    <w:p w:rsidR="71DACA93" w:rsidP="71DACA93" w:rsidRDefault="71DACA93" w14:paraId="0FAF1AE4" w14:textId="0C23851B">
      <w:pPr>
        <w:jc w:val="both"/>
        <w:rPr>
          <w:rFonts w:ascii="Calibri" w:hAnsi="Calibri" w:eastAsia="Calibri" w:cs="Calibri"/>
          <w:b w:val="0"/>
          <w:bCs w:val="0"/>
          <w:i w:val="0"/>
          <w:iCs w:val="0"/>
          <w:sz w:val="24"/>
          <w:szCs w:val="24"/>
          <w:u w:val="none"/>
        </w:rPr>
      </w:pPr>
    </w:p>
    <w:p w:rsidR="71DACA93" w:rsidP="71DACA93" w:rsidRDefault="71DACA93" w14:paraId="3E989005" w14:textId="71BDF6C4">
      <w:pPr>
        <w:jc w:val="both"/>
        <w:rPr>
          <w:rFonts w:ascii="Calibri" w:hAnsi="Calibri" w:eastAsia="Calibri" w:cs="Calibri"/>
          <w:b w:val="0"/>
          <w:bCs w:val="0"/>
          <w:i w:val="0"/>
          <w:iCs w:val="0"/>
          <w:sz w:val="24"/>
          <w:szCs w:val="24"/>
          <w:u w:val="none"/>
        </w:rPr>
      </w:pPr>
    </w:p>
    <w:p w:rsidR="71DACA93" w:rsidP="71DACA93" w:rsidRDefault="71DACA93" w14:paraId="35776240" w14:textId="187F8786">
      <w:pPr>
        <w:jc w:val="both"/>
        <w:rPr>
          <w:rFonts w:ascii="Calibri" w:hAnsi="Calibri" w:eastAsia="Calibri" w:cs="Calibri"/>
          <w:b w:val="0"/>
          <w:bCs w:val="0"/>
          <w:i w:val="0"/>
          <w:iCs w:val="0"/>
          <w:sz w:val="24"/>
          <w:szCs w:val="24"/>
          <w:u w:val="non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4aZmX84Kh0eGMy" int2:id="w0DbetMu">
      <int2:state int2:type="AugLoop_Text_Critique" int2:value="Rejected"/>
    </int2:textHash>
    <int2:textHash int2:hashCode="UCZkZkcS193+2s" int2:id="HgelyYb7">
      <int2:state int2:type="AugLoop_Text_Critique" int2:value="Rejected"/>
    </int2:textHash>
    <int2:textHash int2:hashCode="u+fWFyiZxwEMW/" int2:id="frYq9Vk3">
      <int2:state int2:type="AugLoop_Text_Critique" int2:value="Rejected"/>
    </int2:textHash>
    <int2:bookmark int2:bookmarkName="_Int_8EsLv3Xd" int2:invalidationBookmarkName="" int2:hashCode="LOdszuySif6HVU" int2:id="vsLaQCWL">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3A92D8"/>
    <w:rsid w:val="183A92D8"/>
    <w:rsid w:val="490B1D4E"/>
    <w:rsid w:val="53B41346"/>
    <w:rsid w:val="71DACA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92D8"/>
  <w15:chartTrackingRefBased/>
  <w15:docId w15:val="{E042B36B-7FFC-4BF6-9952-3D8E8C06BF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ec16298a6a44bdb" /><Relationship Type="http://schemas.openxmlformats.org/officeDocument/2006/relationships/image" Target="/media/image.jpg" Id="Rb266a7b083e34d2b" /><Relationship Type="http://schemas.openxmlformats.org/officeDocument/2006/relationships/hyperlink" Target="https://www.argentina.gob.ar/sites/default/files/participacion_politica_de_las_mujeres._hacia_una_democracia_paritaria.pdf" TargetMode="External" Id="R2efcf394ae3a4140" /><Relationship Type="http://schemas.openxmlformats.org/officeDocument/2006/relationships/hyperlink" Target="https://www.mujeresenelpoder.org.ar/" TargetMode="External" Id="R4565568c81164b7f" /><Relationship Type="http://schemas.openxmlformats.org/officeDocument/2006/relationships/hyperlink" Target="https://www.cippec.org/textual/la-igual-representacion-de-hombres-y-mujeres-en-la-politica-es-una-necesidad-de-la-democracia/" TargetMode="External" Id="R2aece79bd311444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2024-08-22T01:45:12.8623254Z</dcterms:created>
  <dcterms:modified xsi:type="dcterms:W3CDTF">2024-09-18T20:37:22.0911789Z</dcterms:modified>
  <dc:creator>Maria Franco Romero</dc:creator>
  <lastModifiedBy>Maria Franco Romero</lastModifiedBy>
</coreProperties>
</file>