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871" w:rsidRDefault="00C04871" w:rsidP="00C04871">
      <w:pPr>
        <w:pStyle w:val="xmsonormal"/>
        <w:shd w:val="clear" w:color="auto" w:fill="FFFFFF"/>
        <w:spacing w:before="0" w:beforeAutospacing="0" w:after="0" w:afterAutospacing="0" w:line="360" w:lineRule="auto"/>
        <w:rPr>
          <w:caps/>
          <w:bdr w:val="none" w:sz="0" w:space="0" w:color="auto" w:frame="1"/>
          <w:lang w:val="es-ES"/>
        </w:rPr>
      </w:pPr>
      <w:r>
        <w:rPr>
          <w:noProof/>
        </w:rPr>
        <w:t xml:space="preserve">              </w:t>
      </w:r>
      <w:r>
        <w:rPr>
          <w:noProof/>
        </w:rPr>
        <w:drawing>
          <wp:inline distT="0" distB="0" distL="0" distR="0" wp14:anchorId="6AAE44DF" wp14:editId="3A950943">
            <wp:extent cx="581025" cy="590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4385" cy="593965"/>
                    </a:xfrm>
                    <a:prstGeom prst="rect">
                      <a:avLst/>
                    </a:prstGeom>
                  </pic:spPr>
                </pic:pic>
              </a:graphicData>
            </a:graphic>
          </wp:inline>
        </w:drawing>
      </w:r>
      <w:r>
        <w:rPr>
          <w:noProof/>
        </w:rPr>
        <w:t xml:space="preserve">                                                                                                                             </w:t>
      </w:r>
      <w:r>
        <w:rPr>
          <w:noProof/>
        </w:rPr>
        <w:t xml:space="preserve">   </w:t>
      </w:r>
      <w:r>
        <w:rPr>
          <w:noProof/>
        </w:rPr>
        <w:t xml:space="preserve">           </w:t>
      </w:r>
      <w:r>
        <w:rPr>
          <w:noProof/>
        </w:rPr>
        <w:t xml:space="preserve">       </w:t>
      </w:r>
      <w:r>
        <w:rPr>
          <w:noProof/>
        </w:rPr>
        <w:drawing>
          <wp:inline distT="0" distB="0" distL="0" distR="0" wp14:anchorId="75AFB3EA" wp14:editId="709607E0">
            <wp:extent cx="752475" cy="714375"/>
            <wp:effectExtent l="0" t="0" r="9525" b="9525"/>
            <wp:docPr id="11" name="Imagen 11" descr="LOGO_rea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real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inline>
        </w:drawing>
      </w:r>
    </w:p>
    <w:p w:rsidR="00C04871" w:rsidRPr="00486CE8" w:rsidRDefault="00C04871" w:rsidP="00C04871">
      <w:pPr>
        <w:spacing w:after="0" w:line="240" w:lineRule="auto"/>
        <w:rPr>
          <w:rFonts w:ascii="Arial" w:eastAsia="Calibri" w:hAnsi="Arial" w:cs="Arial"/>
          <w:noProof/>
          <w:color w:val="000000"/>
          <w:sz w:val="16"/>
          <w:szCs w:val="16"/>
          <w:lang w:eastAsia="es-AR"/>
        </w:rPr>
      </w:pPr>
      <w:r w:rsidRPr="00486CE8">
        <w:rPr>
          <w:rFonts w:ascii="Arial" w:hAnsi="Arial" w:cs="Arial"/>
          <w:sz w:val="16"/>
          <w:szCs w:val="16"/>
          <w:lang w:val="es-ES_tradnl"/>
        </w:rPr>
        <w:t xml:space="preserve">Instituto Superior de Formación Policial                                                                                      </w:t>
      </w:r>
      <w:r>
        <w:rPr>
          <w:rFonts w:ascii="Arial" w:hAnsi="Arial" w:cs="Arial"/>
          <w:sz w:val="16"/>
          <w:szCs w:val="16"/>
          <w:lang w:val="es-ES_tradnl"/>
        </w:rPr>
        <w:t xml:space="preserve">            </w:t>
      </w:r>
      <w:r w:rsidRPr="00486CE8">
        <w:rPr>
          <w:rFonts w:ascii="Arial" w:hAnsi="Arial" w:cs="Arial"/>
          <w:sz w:val="16"/>
          <w:szCs w:val="16"/>
          <w:lang w:val="es-ES_tradnl"/>
        </w:rPr>
        <w:t xml:space="preserve">       </w:t>
      </w:r>
      <w:r>
        <w:rPr>
          <w:rFonts w:ascii="Arial" w:hAnsi="Arial" w:cs="Arial"/>
          <w:sz w:val="16"/>
          <w:szCs w:val="16"/>
          <w:lang w:val="es-ES_tradnl"/>
        </w:rPr>
        <w:t xml:space="preserve">           </w:t>
      </w:r>
      <w:r w:rsidRPr="00486CE8">
        <w:rPr>
          <w:rFonts w:ascii="Arial" w:hAnsi="Arial" w:cs="Arial"/>
          <w:sz w:val="16"/>
          <w:szCs w:val="16"/>
          <w:lang w:val="es-ES_tradnl"/>
        </w:rPr>
        <w:t xml:space="preserve">               </w:t>
      </w:r>
      <w:r w:rsidRPr="00486CE8">
        <w:rPr>
          <w:rFonts w:ascii="Arial" w:eastAsia="Calibri" w:hAnsi="Arial" w:cs="Arial"/>
          <w:b/>
          <w:noProof/>
          <w:color w:val="000000"/>
          <w:sz w:val="16"/>
          <w:szCs w:val="16"/>
          <w:lang w:eastAsia="es-AR"/>
        </w:rPr>
        <w:t xml:space="preserve"> </w:t>
      </w:r>
      <w:r w:rsidRPr="00486CE8">
        <w:rPr>
          <w:rFonts w:ascii="Arial" w:eastAsia="Calibri" w:hAnsi="Arial" w:cs="Arial"/>
          <w:noProof/>
          <w:color w:val="000000"/>
          <w:sz w:val="16"/>
          <w:szCs w:val="16"/>
          <w:lang w:eastAsia="es-AR"/>
        </w:rPr>
        <w:t>VI CURSO DE</w:t>
      </w:r>
      <w:r>
        <w:rPr>
          <w:rFonts w:ascii="Arial" w:eastAsia="Calibri" w:hAnsi="Arial" w:cs="Arial"/>
          <w:noProof/>
          <w:color w:val="000000"/>
          <w:sz w:val="16"/>
          <w:szCs w:val="16"/>
          <w:lang w:eastAsia="es-AR"/>
        </w:rPr>
        <w:t xml:space="preserve"> CABO</w:t>
      </w:r>
      <w:r w:rsidRPr="00486CE8">
        <w:rPr>
          <w:rFonts w:ascii="Arial" w:eastAsia="Calibri" w:hAnsi="Arial" w:cs="Arial"/>
          <w:noProof/>
          <w:color w:val="000000"/>
          <w:sz w:val="16"/>
          <w:szCs w:val="16"/>
          <w:lang w:eastAsia="es-AR"/>
        </w:rPr>
        <w:t xml:space="preserve"> DE LA DIVISIÓN ESCUELA DE SUBOFICIALES </w:t>
      </w:r>
    </w:p>
    <w:p w:rsidR="00C04871" w:rsidRPr="00486CE8" w:rsidRDefault="00C04871" w:rsidP="00C04871">
      <w:pPr>
        <w:spacing w:after="0" w:line="240" w:lineRule="auto"/>
        <w:rPr>
          <w:rFonts w:ascii="Arial" w:eastAsia="Calibri" w:hAnsi="Arial" w:cs="Arial"/>
          <w:noProof/>
          <w:color w:val="000000"/>
          <w:sz w:val="16"/>
          <w:szCs w:val="16"/>
          <w:lang w:eastAsia="es-AR"/>
        </w:rPr>
      </w:pPr>
      <w:r w:rsidRPr="00486CE8">
        <w:rPr>
          <w:rFonts w:ascii="Arial" w:hAnsi="Arial" w:cs="Arial"/>
          <w:sz w:val="16"/>
          <w:szCs w:val="16"/>
          <w:lang w:val="es-ES_tradnl"/>
        </w:rPr>
        <w:t xml:space="preserve">                Policía de Corrientes</w:t>
      </w:r>
      <w:r w:rsidRPr="00486CE8">
        <w:rPr>
          <w:rFonts w:ascii="Arial" w:eastAsia="Calibri" w:hAnsi="Arial" w:cs="Arial"/>
          <w:noProof/>
          <w:color w:val="000000"/>
          <w:sz w:val="16"/>
          <w:szCs w:val="16"/>
          <w:lang w:eastAsia="es-AR"/>
        </w:rPr>
        <w:t xml:space="preserve">                                                                                                                                                                                 “Sgto. Juan Bautista Cabral”</w:t>
      </w:r>
    </w:p>
    <w:p w:rsidR="00C04871" w:rsidRPr="00486CE8" w:rsidRDefault="00C04871" w:rsidP="00C04871">
      <w:pPr>
        <w:pStyle w:val="xmsonormal"/>
        <w:shd w:val="clear" w:color="auto" w:fill="FFFFFF"/>
        <w:spacing w:before="0" w:beforeAutospacing="0" w:after="0" w:afterAutospacing="0"/>
        <w:rPr>
          <w:bCs/>
        </w:rPr>
      </w:pPr>
      <w:r w:rsidRPr="00486CE8">
        <w:rPr>
          <w:color w:val="002060"/>
          <w:sz w:val="28"/>
          <w:szCs w:val="28"/>
        </w:rPr>
        <w:t xml:space="preserve">                           </w:t>
      </w:r>
      <w:r w:rsidRPr="00486CE8">
        <w:rPr>
          <w:bCs/>
        </w:rPr>
        <w:tab/>
      </w:r>
      <w:r w:rsidRPr="00486CE8">
        <w:rPr>
          <w:bCs/>
        </w:rPr>
        <w:tab/>
      </w:r>
      <w:r w:rsidRPr="00486CE8">
        <w:rPr>
          <w:bCs/>
        </w:rPr>
        <w:tab/>
        <w:t xml:space="preserve">    </w:t>
      </w:r>
    </w:p>
    <w:p w:rsidR="00C04871" w:rsidRDefault="00C04871" w:rsidP="00C04871">
      <w:pPr>
        <w:spacing w:after="0" w:line="240" w:lineRule="auto"/>
        <w:jc w:val="center"/>
        <w:rPr>
          <w:b/>
          <w:sz w:val="40"/>
          <w:szCs w:val="40"/>
          <w:u w:val="single"/>
        </w:rPr>
      </w:pPr>
    </w:p>
    <w:p w:rsidR="00C04871" w:rsidRPr="00486CE8" w:rsidRDefault="00C04871" w:rsidP="00C04871">
      <w:pPr>
        <w:spacing w:after="0" w:line="240" w:lineRule="auto"/>
        <w:jc w:val="center"/>
        <w:rPr>
          <w:b/>
          <w:sz w:val="40"/>
          <w:szCs w:val="40"/>
          <w:u w:val="single"/>
        </w:rPr>
      </w:pPr>
      <w:r w:rsidRPr="00486CE8">
        <w:rPr>
          <w:b/>
          <w:sz w:val="40"/>
          <w:szCs w:val="40"/>
          <w:u w:val="single"/>
        </w:rPr>
        <w:t>MARCO LEGAL DE ACTUACIÓN POLICIAL</w:t>
      </w:r>
    </w:p>
    <w:p w:rsidR="002A116E" w:rsidRDefault="002A116E" w:rsidP="002A116E">
      <w:pPr>
        <w:spacing w:after="0" w:line="240" w:lineRule="auto"/>
        <w:jc w:val="center"/>
        <w:rPr>
          <w:b/>
          <w:sz w:val="36"/>
          <w:szCs w:val="36"/>
          <w:u w:val="single"/>
        </w:rPr>
      </w:pPr>
    </w:p>
    <w:p w:rsidR="002A116E" w:rsidRDefault="002A116E" w:rsidP="002A116E">
      <w:pPr>
        <w:spacing w:after="0" w:line="240" w:lineRule="auto"/>
        <w:jc w:val="center"/>
        <w:rPr>
          <w:b/>
          <w:sz w:val="36"/>
          <w:szCs w:val="36"/>
          <w:u w:val="single"/>
        </w:rPr>
      </w:pPr>
    </w:p>
    <w:p w:rsidR="002A116E" w:rsidRPr="002D1CA3" w:rsidRDefault="002D1CA3" w:rsidP="002D1CA3">
      <w:pPr>
        <w:spacing w:after="0" w:line="240" w:lineRule="auto"/>
        <w:jc w:val="center"/>
        <w:rPr>
          <w:b/>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VI-</w:t>
      </w:r>
      <w:r w:rsidRPr="002D1CA3">
        <w:rPr>
          <w:b/>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CURSO DE</w:t>
      </w:r>
      <w:r w:rsidR="008973D4">
        <w:rPr>
          <w:b/>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ASP. A</w:t>
      </w:r>
      <w:r w:rsidRPr="002D1CA3">
        <w:rPr>
          <w:b/>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CABO “</w:t>
      </w:r>
      <w:r w:rsidR="002A116E" w:rsidRPr="002D1CA3">
        <w:rPr>
          <w:b/>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EL NUEVO CODIGO PROCESAL PENAL:</w:t>
      </w:r>
    </w:p>
    <w:p w:rsidR="002A116E" w:rsidRPr="002D1CA3" w:rsidRDefault="002A116E" w:rsidP="002D1CA3">
      <w:pPr>
        <w:spacing w:after="0" w:line="240" w:lineRule="auto"/>
        <w:jc w:val="center"/>
        <w:rPr>
          <w:b/>
          <w:spacing w:val="60"/>
          <w:sz w:val="28"/>
          <w:szCs w:val="28"/>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2D1CA3">
        <w:rPr>
          <w:b/>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SU IMPLICANCIA EN LAS FUERZAS DE SEGURIDAD”.</w:t>
      </w:r>
    </w:p>
    <w:p w:rsidR="002A116E" w:rsidRDefault="002A116E" w:rsidP="002A116E">
      <w:pPr>
        <w:spacing w:after="0" w:line="240" w:lineRule="auto"/>
        <w:rPr>
          <w:b/>
          <w:sz w:val="24"/>
          <w:szCs w:val="24"/>
          <w:u w:val="single"/>
        </w:rPr>
      </w:pPr>
    </w:p>
    <w:p w:rsidR="002A116E" w:rsidRDefault="002A116E" w:rsidP="002A116E">
      <w:pPr>
        <w:spacing w:after="0" w:line="240" w:lineRule="auto"/>
        <w:rPr>
          <w:b/>
          <w:sz w:val="24"/>
          <w:szCs w:val="24"/>
        </w:rPr>
      </w:pPr>
      <w:r w:rsidRPr="000A7D6E">
        <w:rPr>
          <w:b/>
          <w:sz w:val="24"/>
          <w:szCs w:val="24"/>
        </w:rPr>
        <w:t xml:space="preserve">            </w:t>
      </w:r>
    </w:p>
    <w:p w:rsidR="002A116E" w:rsidRPr="000554C1" w:rsidRDefault="002A116E" w:rsidP="002A116E">
      <w:pPr>
        <w:spacing w:after="0" w:line="240" w:lineRule="auto"/>
        <w:rPr>
          <w:sz w:val="24"/>
          <w:szCs w:val="24"/>
        </w:rPr>
      </w:pPr>
      <w:r w:rsidRPr="000A7D6E">
        <w:rPr>
          <w:b/>
          <w:sz w:val="24"/>
          <w:szCs w:val="24"/>
        </w:rPr>
        <w:t xml:space="preserve">   </w:t>
      </w:r>
      <w:r>
        <w:rPr>
          <w:b/>
          <w:sz w:val="24"/>
          <w:szCs w:val="24"/>
        </w:rPr>
        <w:t xml:space="preserve">            </w:t>
      </w:r>
      <w:r w:rsidRPr="000A7D6E">
        <w:rPr>
          <w:b/>
          <w:sz w:val="24"/>
          <w:szCs w:val="24"/>
        </w:rPr>
        <w:t xml:space="preserve"> </w:t>
      </w:r>
      <w:r w:rsidRPr="00F87890">
        <w:rPr>
          <w:b/>
          <w:sz w:val="24"/>
          <w:szCs w:val="24"/>
          <w:u w:val="single"/>
        </w:rPr>
        <w:t>PROFES</w:t>
      </w:r>
      <w:r>
        <w:rPr>
          <w:b/>
          <w:sz w:val="24"/>
          <w:szCs w:val="24"/>
          <w:u w:val="single"/>
        </w:rPr>
        <w:t xml:space="preserve">OR: </w:t>
      </w:r>
      <w:r w:rsidRPr="000554C1">
        <w:rPr>
          <w:sz w:val="24"/>
          <w:szCs w:val="24"/>
        </w:rPr>
        <w:t>Comisario Mayor Dr. Miguel Ángel Barrios</w:t>
      </w:r>
      <w:r>
        <w:rPr>
          <w:sz w:val="24"/>
          <w:szCs w:val="24"/>
        </w:rPr>
        <w:t>.</w:t>
      </w:r>
    </w:p>
    <w:p w:rsidR="00EB2FF1" w:rsidRDefault="002A116E" w:rsidP="002A116E">
      <w:pPr>
        <w:spacing w:after="0" w:line="240" w:lineRule="auto"/>
        <w:rPr>
          <w:b/>
          <w:sz w:val="24"/>
          <w:szCs w:val="24"/>
          <w:u w:val="single"/>
        </w:rPr>
      </w:pPr>
      <w:r w:rsidRPr="000A7D6E">
        <w:rPr>
          <w:b/>
          <w:sz w:val="24"/>
          <w:szCs w:val="24"/>
        </w:rPr>
        <w:t xml:space="preserve">                </w:t>
      </w:r>
      <w:r w:rsidR="00C04871">
        <w:rPr>
          <w:b/>
          <w:sz w:val="24"/>
          <w:szCs w:val="24"/>
          <w:u w:val="single"/>
        </w:rPr>
        <w:t>AÑO 2024</w:t>
      </w:r>
      <w:r w:rsidRPr="00F87890">
        <w:rPr>
          <w:b/>
          <w:sz w:val="24"/>
          <w:szCs w:val="24"/>
          <w:u w:val="single"/>
        </w:rPr>
        <w:t>.</w:t>
      </w:r>
    </w:p>
    <w:p w:rsidR="002A116E" w:rsidRDefault="002A116E" w:rsidP="002A116E">
      <w:pPr>
        <w:spacing w:after="0" w:line="240" w:lineRule="auto"/>
        <w:rPr>
          <w:b/>
          <w:sz w:val="24"/>
          <w:szCs w:val="24"/>
          <w:u w:val="single"/>
        </w:rPr>
      </w:pPr>
    </w:p>
    <w:p w:rsidR="002A116E" w:rsidRDefault="002A116E" w:rsidP="002A116E">
      <w:pPr>
        <w:spacing w:after="0" w:line="240" w:lineRule="auto"/>
        <w:rPr>
          <w:b/>
          <w:sz w:val="24"/>
          <w:szCs w:val="24"/>
          <w:u w:val="single"/>
        </w:rPr>
      </w:pPr>
    </w:p>
    <w:p w:rsidR="0030690A" w:rsidRDefault="0030690A" w:rsidP="00EB2FF1">
      <w:pPr>
        <w:spacing w:after="0"/>
        <w:jc w:val="center"/>
        <w:rPr>
          <w:b/>
          <w:sz w:val="24"/>
          <w:szCs w:val="24"/>
          <w:u w:val="single"/>
        </w:rPr>
      </w:pPr>
    </w:p>
    <w:p w:rsidR="00C04871" w:rsidRDefault="00C04871" w:rsidP="00C04871">
      <w:pPr>
        <w:spacing w:after="0"/>
        <w:rPr>
          <w:b/>
          <w:color w:val="FF0000"/>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EB2FF1" w:rsidRPr="00D55E4F" w:rsidRDefault="00EB2FF1" w:rsidP="00EB2FF1">
      <w:pPr>
        <w:spacing w:after="0"/>
        <w:jc w:val="center"/>
        <w:rPr>
          <w:b/>
          <w:color w:val="FF0000"/>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55E4F">
        <w:rPr>
          <w:b/>
          <w:color w:val="FF0000"/>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CÓDIGO PROCESAL PENAL DE LA PROVINCIA DE CORRIENTES</w:t>
      </w:r>
    </w:p>
    <w:p w:rsidR="0030690A" w:rsidRDefault="00EB2FF1" w:rsidP="0030690A">
      <w:pPr>
        <w:spacing w:after="0"/>
        <w:jc w:val="center"/>
        <w:rPr>
          <w:b/>
          <w:color w:val="FF0000"/>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55E4F">
        <w:rPr>
          <w:b/>
          <w:color w:val="FF0000"/>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LEY N° 6518/19</w:t>
      </w:r>
    </w:p>
    <w:p w:rsidR="0030690A" w:rsidRPr="0030690A" w:rsidRDefault="0030690A" w:rsidP="0030690A">
      <w:pPr>
        <w:spacing w:after="0"/>
        <w:jc w:val="center"/>
        <w:rPr>
          <w:b/>
          <w:color w:val="FF0000"/>
          <w:spacing w:val="60"/>
          <w:sz w:val="40"/>
          <w:szCs w:val="40"/>
          <w:u w:val="single"/>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86789E" w:rsidRPr="00D04891" w:rsidRDefault="0086789E" w:rsidP="00B50712">
      <w:pPr>
        <w:jc w:val="center"/>
        <w:rPr>
          <w:b/>
          <w:color w:val="FF0000"/>
          <w:sz w:val="40"/>
          <w:szCs w:val="40"/>
          <w:u w:val="single"/>
        </w:rPr>
      </w:pPr>
      <w:r w:rsidRPr="00D04891">
        <w:rPr>
          <w:b/>
          <w:color w:val="FF0000"/>
          <w:sz w:val="40"/>
          <w:szCs w:val="40"/>
          <w:u w:val="single"/>
        </w:rPr>
        <w:t>FORMAS DE INICIO DE LA INVESTIGACIÓN</w:t>
      </w:r>
    </w:p>
    <w:p w:rsidR="0086789E" w:rsidRDefault="001053B6" w:rsidP="00B50712">
      <w:pPr>
        <w:jc w:val="center"/>
        <w:rPr>
          <w:b/>
          <w:color w:val="FF0000"/>
          <w:sz w:val="40"/>
          <w:szCs w:val="40"/>
          <w:u w:val="single"/>
        </w:rPr>
      </w:pPr>
      <w:r>
        <w:rPr>
          <w:b/>
          <w:noProof/>
          <w:color w:val="FF0000"/>
          <w:sz w:val="40"/>
          <w:szCs w:val="40"/>
          <w:u w:val="single"/>
          <w:lang w:eastAsia="es-AR"/>
        </w:rPr>
        <mc:AlternateContent>
          <mc:Choice Requires="wps">
            <w:drawing>
              <wp:anchor distT="0" distB="0" distL="114300" distR="114300" simplePos="0" relativeHeight="251662336" behindDoc="1" locked="0" layoutInCell="1" allowOverlap="1" wp14:anchorId="3BADF14E" wp14:editId="1B0F0618">
                <wp:simplePos x="0" y="0"/>
                <wp:positionH relativeFrom="column">
                  <wp:posOffset>2719705</wp:posOffset>
                </wp:positionH>
                <wp:positionV relativeFrom="paragraph">
                  <wp:posOffset>441325</wp:posOffset>
                </wp:positionV>
                <wp:extent cx="2914650" cy="1276350"/>
                <wp:effectExtent l="0" t="0" r="19050" b="19050"/>
                <wp:wrapTight wrapText="bothSides">
                  <wp:wrapPolygon edited="0">
                    <wp:start x="8329" y="0"/>
                    <wp:lineTo x="6212" y="322"/>
                    <wp:lineTo x="1129" y="3869"/>
                    <wp:lineTo x="1129" y="5158"/>
                    <wp:lineTo x="0" y="8382"/>
                    <wp:lineTo x="0" y="13218"/>
                    <wp:lineTo x="706" y="15475"/>
                    <wp:lineTo x="706" y="16442"/>
                    <wp:lineTo x="4518" y="20633"/>
                    <wp:lineTo x="7482" y="21600"/>
                    <wp:lineTo x="8047" y="21600"/>
                    <wp:lineTo x="13553" y="21600"/>
                    <wp:lineTo x="14118" y="21600"/>
                    <wp:lineTo x="16941" y="20633"/>
                    <wp:lineTo x="21035" y="16119"/>
                    <wp:lineTo x="21035" y="15475"/>
                    <wp:lineTo x="21600" y="12896"/>
                    <wp:lineTo x="21600" y="8382"/>
                    <wp:lineTo x="20612" y="4191"/>
                    <wp:lineTo x="15388" y="322"/>
                    <wp:lineTo x="13271" y="0"/>
                    <wp:lineTo x="8329" y="0"/>
                  </wp:wrapPolygon>
                </wp:wrapTight>
                <wp:docPr id="5" name="5 Elipse"/>
                <wp:cNvGraphicFramePr/>
                <a:graphic xmlns:a="http://schemas.openxmlformats.org/drawingml/2006/main">
                  <a:graphicData uri="http://schemas.microsoft.com/office/word/2010/wordprocessingShape">
                    <wps:wsp>
                      <wps:cNvSpPr/>
                      <wps:spPr>
                        <a:xfrm>
                          <a:off x="0" y="0"/>
                          <a:ext cx="2914650" cy="1276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53B6" w:rsidRPr="001053B6" w:rsidRDefault="001053B6" w:rsidP="001053B6">
                            <w:pPr>
                              <w:jc w:val="center"/>
                              <w:rPr>
                                <w:b/>
                                <w:color w:val="FFFEFD" w:themeColor="accent6" w:themeTint="02"/>
                                <w:spacing w:val="10"/>
                                <w:sz w:val="40"/>
                                <w:szCs w:val="4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1053B6">
                              <w:rPr>
                                <w:b/>
                                <w:color w:val="FFFEFD" w:themeColor="accent6" w:themeTint="02"/>
                                <w:spacing w:val="10"/>
                                <w:sz w:val="40"/>
                                <w:szCs w:val="4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HECHO DELICTIVO</w:t>
                            </w:r>
                          </w:p>
                          <w:p w:rsidR="001053B6" w:rsidRDefault="001053B6" w:rsidP="00105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5 Elipse" o:spid="_x0000_s1026" style="position:absolute;left:0;text-align:left;margin-left:214.15pt;margin-top:34.75pt;width:229.5pt;height:100.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" fillcolor="#4f81bd [3204]" strokecolor="#243f60 [1604]" strokeweight="2pt">
                <v:textbox>
                  <w:txbxContent>
                    <w:p w:rsidR="001053B6" w:rsidRPr="001053B6" w:rsidRDefault="001053B6" w:rsidP="001053B6">
                      <w:pPr>
                        <w:jc w:val="center"/>
                        <w:rPr>
                          <w:b/>
                          <w:color w:val="FFFEFD" w:themeColor="accent6" w:themeTint="02"/>
                          <w:spacing w:val="10"/>
                          <w:sz w:val="40"/>
                          <w:szCs w:val="4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1053B6">
                        <w:rPr>
                          <w:b/>
                          <w:color w:val="FFFEFD" w:themeColor="accent6" w:themeTint="02"/>
                          <w:spacing w:val="10"/>
                          <w:sz w:val="40"/>
                          <w:szCs w:val="4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HECHO DELICTIVO</w:t>
                      </w:r>
                    </w:p>
                    <w:p w:rsidR="001053B6" w:rsidRDefault="001053B6" w:rsidP="001053B6">
                      <w:pPr>
                        <w:jc w:val="center"/>
                      </w:pPr>
                    </w:p>
                  </w:txbxContent>
                </v:textbox>
                <w10:wrap type="tight"/>
              </v:oval>
            </w:pict>
          </mc:Fallback>
        </mc:AlternateContent>
      </w:r>
    </w:p>
    <w:p w:rsidR="0086789E" w:rsidRDefault="0086789E" w:rsidP="00B50712">
      <w:pPr>
        <w:jc w:val="center"/>
        <w:rPr>
          <w:b/>
          <w:color w:val="FF0000"/>
          <w:sz w:val="40"/>
          <w:szCs w:val="40"/>
          <w:u w:val="single"/>
        </w:rPr>
      </w:pPr>
    </w:p>
    <w:p w:rsidR="009831F7" w:rsidRPr="00A10B67" w:rsidRDefault="009831F7" w:rsidP="00B50712">
      <w:pPr>
        <w:jc w:val="center"/>
        <w:rPr>
          <w:b/>
          <w:color w:val="FF0000"/>
          <w:sz w:val="40"/>
          <w:szCs w:val="40"/>
          <w:u w:val="single"/>
        </w:rPr>
      </w:pPr>
    </w:p>
    <w:p w:rsidR="00B50712" w:rsidRDefault="003F0E7D" w:rsidP="00B50712">
      <w:pPr>
        <w:jc w:val="center"/>
        <w:rPr>
          <w:b/>
          <w:color w:val="FF0000"/>
          <w:sz w:val="40"/>
          <w:szCs w:val="40"/>
          <w:u w:val="single"/>
        </w:rPr>
      </w:pPr>
      <w:r w:rsidRPr="002A2470">
        <w:rPr>
          <w:b/>
          <w:noProof/>
          <w:color w:val="FF0000"/>
          <w:sz w:val="40"/>
          <w:szCs w:val="40"/>
          <w:u w:val="single"/>
          <w:lang w:eastAsia="es-AR"/>
        </w:rPr>
        <mc:AlternateContent>
          <mc:Choice Requires="wps">
            <w:drawing>
              <wp:anchor distT="0" distB="0" distL="114300" distR="114300" simplePos="0" relativeHeight="251659264" behindDoc="0" locked="0" layoutInCell="1" allowOverlap="1" wp14:anchorId="21526BAB" wp14:editId="71F93824">
                <wp:simplePos x="0" y="0"/>
                <wp:positionH relativeFrom="column">
                  <wp:posOffset>4100830</wp:posOffset>
                </wp:positionH>
                <wp:positionV relativeFrom="paragraph">
                  <wp:posOffset>379095</wp:posOffset>
                </wp:positionV>
                <wp:extent cx="0" cy="923925"/>
                <wp:effectExtent l="95250" t="0" r="76200" b="66675"/>
                <wp:wrapNone/>
                <wp:docPr id="1" name="1 Conector recto de flecha"/>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 Conector recto de flecha" o:spid="_x0000_s1026" type="#_x0000_t32" style="position:absolute;margin-left:322.9pt;margin-top:29.85pt;width:0;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" strokecolor="#4579b8 [3044]">
                <v:stroke endarrow="open"/>
              </v:shape>
            </w:pict>
          </mc:Fallback>
        </mc:AlternateContent>
      </w:r>
      <w:r w:rsidR="001053B6" w:rsidRPr="002A2470">
        <w:rPr>
          <w:b/>
          <w:noProof/>
          <w:color w:val="FF0000"/>
          <w:sz w:val="40"/>
          <w:szCs w:val="40"/>
          <w:u w:val="single"/>
          <w:lang w:eastAsia="es-AR"/>
        </w:rPr>
        <mc:AlternateContent>
          <mc:Choice Requires="wps">
            <w:drawing>
              <wp:anchor distT="0" distB="0" distL="114300" distR="114300" simplePos="0" relativeHeight="251660288" behindDoc="0" locked="0" layoutInCell="1" allowOverlap="1" wp14:anchorId="2BB5DFD9" wp14:editId="7B596484">
                <wp:simplePos x="0" y="0"/>
                <wp:positionH relativeFrom="column">
                  <wp:posOffset>1014730</wp:posOffset>
                </wp:positionH>
                <wp:positionV relativeFrom="paragraph">
                  <wp:posOffset>57785</wp:posOffset>
                </wp:positionV>
                <wp:extent cx="1761490" cy="1085850"/>
                <wp:effectExtent l="38100" t="0" r="29210" b="57150"/>
                <wp:wrapNone/>
                <wp:docPr id="2" name="2 Conector recto de flecha"/>
                <wp:cNvGraphicFramePr/>
                <a:graphic xmlns:a="http://schemas.openxmlformats.org/drawingml/2006/main">
                  <a:graphicData uri="http://schemas.microsoft.com/office/word/2010/wordprocessingShape">
                    <wps:wsp>
                      <wps:cNvCnPr/>
                      <wps:spPr>
                        <a:xfrm flipH="1">
                          <a:off x="0" y="0"/>
                          <a:ext cx="1761490" cy="1085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 Conector recto de flecha" o:spid="_x0000_s1026" type="#_x0000_t32" style="position:absolute;margin-left:79.9pt;margin-top:4.55pt;width:138.7pt;height:8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" strokecolor="#4579b8 [3044]">
                <v:stroke endarrow="open"/>
              </v:shape>
            </w:pict>
          </mc:Fallback>
        </mc:AlternateContent>
      </w:r>
      <w:r w:rsidR="008A668A" w:rsidRPr="002A2470">
        <w:rPr>
          <w:b/>
          <w:noProof/>
          <w:color w:val="FF0000"/>
          <w:sz w:val="40"/>
          <w:szCs w:val="40"/>
          <w:u w:val="single"/>
          <w:lang w:eastAsia="es-AR"/>
        </w:rPr>
        <mc:AlternateContent>
          <mc:Choice Requires="wps">
            <w:drawing>
              <wp:anchor distT="0" distB="0" distL="114300" distR="114300" simplePos="0" relativeHeight="251661312" behindDoc="0" locked="0" layoutInCell="1" allowOverlap="1" wp14:anchorId="2F72103E" wp14:editId="45E5F0C4">
                <wp:simplePos x="0" y="0"/>
                <wp:positionH relativeFrom="column">
                  <wp:posOffset>5634355</wp:posOffset>
                </wp:positionH>
                <wp:positionV relativeFrom="paragraph">
                  <wp:posOffset>57785</wp:posOffset>
                </wp:positionV>
                <wp:extent cx="971550" cy="1247775"/>
                <wp:effectExtent l="0" t="0" r="76200" b="47625"/>
                <wp:wrapNone/>
                <wp:docPr id="3" name="3 Conector recto de flecha"/>
                <wp:cNvGraphicFramePr/>
                <a:graphic xmlns:a="http://schemas.openxmlformats.org/drawingml/2006/main">
                  <a:graphicData uri="http://schemas.microsoft.com/office/word/2010/wordprocessingShape">
                    <wps:wsp>
                      <wps:cNvCnPr/>
                      <wps:spPr>
                        <a:xfrm>
                          <a:off x="0" y="0"/>
                          <a:ext cx="971550" cy="1247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 Conector recto de flecha" o:spid="_x0000_s1026" type="#_x0000_t32" style="position:absolute;margin-left:443.65pt;margin-top:4.55pt;width:76.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" strokecolor="#4579b8 [3044]">
                <v:stroke endarrow="open"/>
              </v:shape>
            </w:pict>
          </mc:Fallback>
        </mc:AlternateContent>
      </w:r>
    </w:p>
    <w:p w:rsidR="000420E1" w:rsidRPr="002A2470" w:rsidRDefault="000420E1" w:rsidP="00B50712">
      <w:pPr>
        <w:jc w:val="center"/>
        <w:rPr>
          <w:b/>
          <w:color w:val="FF0000"/>
          <w:sz w:val="40"/>
          <w:szCs w:val="40"/>
          <w:u w:val="single"/>
        </w:rPr>
      </w:pPr>
    </w:p>
    <w:p w:rsidR="00B50712" w:rsidRDefault="00B50712" w:rsidP="00B50712">
      <w:pPr>
        <w:rPr>
          <w:b/>
          <w:sz w:val="32"/>
          <w:szCs w:val="32"/>
        </w:rPr>
      </w:pPr>
      <w:r w:rsidRPr="00B50712">
        <w:rPr>
          <w:b/>
          <w:sz w:val="32"/>
          <w:szCs w:val="32"/>
        </w:rPr>
        <w:t xml:space="preserve">                                     </w:t>
      </w:r>
      <w:r>
        <w:rPr>
          <w:b/>
          <w:sz w:val="32"/>
          <w:szCs w:val="32"/>
        </w:rPr>
        <w:t xml:space="preserve">                       </w:t>
      </w:r>
    </w:p>
    <w:p w:rsidR="0030690A" w:rsidRDefault="00B50712" w:rsidP="0030690A">
      <w:pPr>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9831F7"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Por den</w:t>
      </w:r>
      <w:r w:rsidR="00FD4D67"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uncia                    </w:t>
      </w:r>
      <w:r w:rsidR="00970F38">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FD4D67"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9831F7"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Prevención de Fuerza de Seguridad             </w:t>
      </w:r>
      <w:r w:rsidR="00FD4D67"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w:t>
      </w:r>
      <w:r w:rsidR="009831F7"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w:t>
      </w:r>
      <w:r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9831F7"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Oficio por el Fiscal</w:t>
      </w:r>
      <w:r w:rsidRPr="00B7026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30690A" w:rsidRPr="0030690A" w:rsidRDefault="0030690A" w:rsidP="0030690A">
      <w:pPr>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90309" w:rsidRPr="00463287" w:rsidRDefault="00190309" w:rsidP="00190309">
      <w:pPr>
        <w:jc w:val="center"/>
        <w:rPr>
          <w:b/>
          <w:color w:val="C00000"/>
          <w:sz w:val="48"/>
          <w:szCs w:val="48"/>
          <w:u w:val="single"/>
        </w:rPr>
      </w:pPr>
      <w:r w:rsidRPr="00463287">
        <w:rPr>
          <w:b/>
          <w:color w:val="C00000"/>
          <w:sz w:val="48"/>
          <w:szCs w:val="48"/>
          <w:highlight w:val="yellow"/>
          <w:u w:val="single"/>
        </w:rPr>
        <w:lastRenderedPageBreak/>
        <w:t>P R E V E N C I Ó N</w:t>
      </w:r>
    </w:p>
    <w:p w:rsidR="001618F5" w:rsidRDefault="00D54212" w:rsidP="00205B16">
      <w:pPr>
        <w:jc w:val="both"/>
        <w:rPr>
          <w:b/>
          <w:sz w:val="32"/>
          <w:szCs w:val="32"/>
        </w:rPr>
      </w:pPr>
      <w:r>
        <w:rPr>
          <w:b/>
          <w:color w:val="C00000"/>
          <w:sz w:val="40"/>
          <w:szCs w:val="40"/>
          <w:u w:val="single"/>
        </w:rPr>
        <w:t xml:space="preserve"> ART. N° 266</w:t>
      </w:r>
      <w:r w:rsidR="001311A5">
        <w:rPr>
          <w:b/>
          <w:color w:val="C00000"/>
          <w:sz w:val="40"/>
          <w:szCs w:val="40"/>
          <w:u w:val="single"/>
        </w:rPr>
        <w:t xml:space="preserve"> C.P.P</w:t>
      </w:r>
      <w:r>
        <w:rPr>
          <w:b/>
          <w:color w:val="C00000"/>
          <w:sz w:val="40"/>
          <w:szCs w:val="40"/>
          <w:u w:val="single"/>
        </w:rPr>
        <w:t xml:space="preserve">: </w:t>
      </w:r>
      <w:r w:rsidR="00BE4ECC" w:rsidRPr="00A10B67">
        <w:rPr>
          <w:b/>
          <w:color w:val="C00000"/>
          <w:sz w:val="40"/>
          <w:szCs w:val="40"/>
          <w:u w:val="single"/>
        </w:rPr>
        <w:t>FLAGRANCIA</w:t>
      </w:r>
      <w:r w:rsidR="00AB293D" w:rsidRPr="00A10B67">
        <w:rPr>
          <w:b/>
          <w:sz w:val="40"/>
          <w:szCs w:val="40"/>
        </w:rPr>
        <w:t>:</w:t>
      </w:r>
      <w:r w:rsidR="00AB293D">
        <w:rPr>
          <w:b/>
          <w:sz w:val="32"/>
          <w:szCs w:val="32"/>
        </w:rPr>
        <w:t xml:space="preserve"> La Policía debe actuar de inmediato ante la flagrante comisión de un  delito de acción pública. Si fuere de instancia privada, solo realizará los actos de urgencia (</w:t>
      </w:r>
      <w:r w:rsidR="001311A5">
        <w:rPr>
          <w:b/>
          <w:sz w:val="32"/>
          <w:szCs w:val="32"/>
        </w:rPr>
        <w:t>para evitar la</w:t>
      </w:r>
      <w:r w:rsidR="00AB293D">
        <w:rPr>
          <w:b/>
          <w:sz w:val="32"/>
          <w:szCs w:val="32"/>
        </w:rPr>
        <w:t xml:space="preserve"> consumación del hecho y</w:t>
      </w:r>
      <w:r w:rsidR="001311A5">
        <w:rPr>
          <w:b/>
          <w:sz w:val="32"/>
          <w:szCs w:val="32"/>
        </w:rPr>
        <w:t xml:space="preserve"> la</w:t>
      </w:r>
      <w:r w:rsidR="00AB293D">
        <w:rPr>
          <w:b/>
          <w:sz w:val="32"/>
          <w:szCs w:val="32"/>
        </w:rPr>
        <w:t xml:space="preserve"> preservación de los elementos de prueba).</w:t>
      </w:r>
      <w:r w:rsidR="00B50712">
        <w:rPr>
          <w:b/>
          <w:sz w:val="32"/>
          <w:szCs w:val="32"/>
        </w:rPr>
        <w:t xml:space="preserve">     </w:t>
      </w:r>
    </w:p>
    <w:p w:rsidR="00BF2555" w:rsidRPr="00BF2555" w:rsidRDefault="00BF2555" w:rsidP="003D6504">
      <w:pPr>
        <w:pStyle w:val="Default"/>
        <w:spacing w:line="276" w:lineRule="auto"/>
        <w:jc w:val="both"/>
        <w:rPr>
          <w:rFonts w:asciiTheme="minorHAnsi" w:hAnsiTheme="minorHAnsi" w:cstheme="minorHAnsi"/>
          <w:b/>
          <w:sz w:val="32"/>
          <w:szCs w:val="32"/>
        </w:rPr>
      </w:pPr>
      <w:r w:rsidRPr="00BF2555">
        <w:rPr>
          <w:rFonts w:asciiTheme="minorHAnsi" w:hAnsiTheme="minorHAnsi" w:cstheme="minorHAnsi"/>
          <w:b/>
          <w:color w:val="C00000"/>
          <w:sz w:val="40"/>
          <w:szCs w:val="40"/>
          <w:u w:val="single"/>
        </w:rPr>
        <w:t>ARTÍCULO</w:t>
      </w:r>
      <w:r w:rsidR="003D6504">
        <w:rPr>
          <w:rFonts w:asciiTheme="minorHAnsi" w:hAnsiTheme="minorHAnsi" w:cstheme="minorHAnsi"/>
          <w:b/>
          <w:color w:val="C00000"/>
          <w:sz w:val="40"/>
          <w:szCs w:val="40"/>
          <w:u w:val="single"/>
        </w:rPr>
        <w:t xml:space="preserve"> N°</w:t>
      </w:r>
      <w:r w:rsidRPr="00BF2555">
        <w:rPr>
          <w:rFonts w:asciiTheme="minorHAnsi" w:hAnsiTheme="minorHAnsi" w:cstheme="minorHAnsi"/>
          <w:b/>
          <w:color w:val="C00000"/>
          <w:sz w:val="40"/>
          <w:szCs w:val="40"/>
          <w:u w:val="single"/>
        </w:rPr>
        <w:t xml:space="preserve"> 267</w:t>
      </w:r>
      <w:r w:rsidR="003D6504">
        <w:rPr>
          <w:rFonts w:asciiTheme="minorHAnsi" w:hAnsiTheme="minorHAnsi" w:cstheme="minorHAnsi"/>
          <w:b/>
          <w:color w:val="C00000"/>
          <w:sz w:val="40"/>
          <w:szCs w:val="40"/>
          <w:u w:val="single"/>
        </w:rPr>
        <w:t xml:space="preserve"> C.P.P</w:t>
      </w:r>
      <w:r w:rsidRPr="00BF2555">
        <w:rPr>
          <w:rFonts w:asciiTheme="minorHAnsi" w:hAnsiTheme="minorHAnsi" w:cstheme="minorHAnsi"/>
          <w:b/>
          <w:color w:val="C00000"/>
          <w:sz w:val="40"/>
          <w:szCs w:val="40"/>
          <w:u w:val="single"/>
        </w:rPr>
        <w:t>.</w:t>
      </w:r>
      <w:r w:rsidR="003D6504">
        <w:rPr>
          <w:rFonts w:asciiTheme="minorHAnsi" w:hAnsiTheme="minorHAnsi" w:cstheme="minorHAnsi"/>
          <w:b/>
          <w:color w:val="C00000"/>
          <w:sz w:val="40"/>
          <w:szCs w:val="40"/>
          <w:u w:val="single"/>
        </w:rPr>
        <w:t>:</w:t>
      </w:r>
      <w:r w:rsidRPr="00BF2555">
        <w:rPr>
          <w:rFonts w:asciiTheme="minorHAnsi" w:hAnsiTheme="minorHAnsi" w:cstheme="minorHAnsi"/>
          <w:b/>
          <w:color w:val="C00000"/>
          <w:sz w:val="40"/>
          <w:szCs w:val="40"/>
          <w:u w:val="single"/>
        </w:rPr>
        <w:t xml:space="preserve"> </w:t>
      </w:r>
      <w:r w:rsidRPr="00463287">
        <w:rPr>
          <w:rFonts w:asciiTheme="minorHAnsi" w:hAnsiTheme="minorHAnsi" w:cstheme="minorHAnsi"/>
          <w:b/>
          <w:bCs/>
          <w:color w:val="C00000"/>
          <w:sz w:val="40"/>
          <w:szCs w:val="40"/>
          <w:highlight w:val="yellow"/>
          <w:u w:val="single"/>
        </w:rPr>
        <w:t>RESGUARDO DEL LUGAR DEL HECHO. ARRESTO DE LOS PRESENTES</w:t>
      </w:r>
      <w:r w:rsidRPr="00463287">
        <w:rPr>
          <w:rFonts w:asciiTheme="minorHAnsi" w:hAnsiTheme="minorHAnsi" w:cstheme="minorHAnsi"/>
          <w:b/>
          <w:color w:val="C00000"/>
          <w:sz w:val="40"/>
          <w:szCs w:val="40"/>
          <w:highlight w:val="yellow"/>
          <w:u w:val="single"/>
        </w:rPr>
        <w:t>:</w:t>
      </w:r>
      <w:r w:rsidRPr="00BF2555">
        <w:rPr>
          <w:rFonts w:asciiTheme="minorHAnsi" w:hAnsiTheme="minorHAnsi" w:cstheme="minorHAnsi"/>
          <w:b/>
          <w:color w:val="C00000"/>
          <w:sz w:val="32"/>
          <w:szCs w:val="32"/>
        </w:rPr>
        <w:t xml:space="preserve"> </w:t>
      </w:r>
      <w:r w:rsidRPr="00BF2555">
        <w:rPr>
          <w:rFonts w:asciiTheme="minorHAnsi" w:hAnsiTheme="minorHAnsi" w:cstheme="minorHAnsi"/>
          <w:b/>
          <w:sz w:val="32"/>
          <w:szCs w:val="32"/>
        </w:rPr>
        <w:t xml:space="preserve">Si en el primer momento posterior a la comisión de un delito de acción pública no fuere posible individualizar al autor, a los partícipes y a los testigos y se deba proceder con urgencia para no perjudicar la averiguación de los hechos, </w:t>
      </w:r>
      <w:r w:rsidRPr="00957200">
        <w:rPr>
          <w:rFonts w:asciiTheme="minorHAnsi" w:hAnsiTheme="minorHAnsi" w:cstheme="minorHAnsi"/>
          <w:b/>
          <w:sz w:val="32"/>
          <w:szCs w:val="32"/>
          <w:highlight w:val="yellow"/>
        </w:rPr>
        <w:t>la autoridad que dirija el procedimiento podrá disponer que los presentes no se alejen del lugar, ni se comuniquen entre sí ni se modifique el estado de las cosas ni del lugar, y las demás medidas que la situación requiera; si fuere imprescindible, también el arresto de todos ellos.</w:t>
      </w:r>
      <w:r w:rsidRPr="00BF2555">
        <w:rPr>
          <w:rFonts w:asciiTheme="minorHAnsi" w:hAnsiTheme="minorHAnsi" w:cstheme="minorHAnsi"/>
          <w:b/>
          <w:sz w:val="32"/>
          <w:szCs w:val="32"/>
        </w:rPr>
        <w:t xml:space="preserve"> </w:t>
      </w:r>
    </w:p>
    <w:p w:rsidR="00BF2555" w:rsidRPr="00957200" w:rsidRDefault="00BF2555" w:rsidP="003D6504">
      <w:pPr>
        <w:pStyle w:val="Default"/>
        <w:spacing w:line="276" w:lineRule="auto"/>
        <w:jc w:val="both"/>
        <w:rPr>
          <w:rFonts w:asciiTheme="minorHAnsi" w:hAnsiTheme="minorHAnsi" w:cstheme="minorHAnsi"/>
          <w:b/>
          <w:sz w:val="32"/>
          <w:szCs w:val="32"/>
          <w:highlight w:val="yellow"/>
        </w:rPr>
      </w:pPr>
      <w:r w:rsidRPr="00957200">
        <w:rPr>
          <w:rFonts w:asciiTheme="minorHAnsi" w:hAnsiTheme="minorHAnsi" w:cstheme="minorHAnsi"/>
          <w:b/>
          <w:sz w:val="32"/>
          <w:szCs w:val="32"/>
          <w:highlight w:val="yellow"/>
        </w:rPr>
        <w:t xml:space="preserve">El arresto podrá consistir en la retención en el lugar o la conducción a una dependencia policial o ante el fiscal y no podrá durar más de seis (6) horas. La medida deberá ser comunicada inmediatamente al fiscal. Después de transcurrido ese plazo, el fiscal ordenará el cese de la restricción o, en su caso, procederá de conformidad con el artículo 226. </w:t>
      </w:r>
    </w:p>
    <w:p w:rsidR="00BF2555" w:rsidRPr="003D6504" w:rsidRDefault="00BF2555" w:rsidP="003D6504">
      <w:pPr>
        <w:jc w:val="both"/>
        <w:rPr>
          <w:rFonts w:cstheme="minorHAnsi"/>
          <w:b/>
          <w:color w:val="C00000"/>
          <w:sz w:val="32"/>
          <w:szCs w:val="32"/>
          <w:u w:val="single"/>
        </w:rPr>
      </w:pPr>
      <w:r w:rsidRPr="00957200">
        <w:rPr>
          <w:rFonts w:cstheme="minorHAnsi"/>
          <w:b/>
          <w:sz w:val="32"/>
          <w:szCs w:val="32"/>
          <w:highlight w:val="yellow"/>
        </w:rPr>
        <w:lastRenderedPageBreak/>
        <w:t>También podrán actuar del modo indicado en el primer párrafo las personas a cargo de un lugar cerrado o factible de ser cerrado y los conductores de medios de transporte, en el primer momento posterior a la realización de un hecho delictivo cometido en alguno de esos lugares; deberán requerir de inmediato la presencia de la autoridad policial, quien se hará cargo del procedimiento.</w:t>
      </w:r>
    </w:p>
    <w:p w:rsidR="00BE4ECC" w:rsidRDefault="00D54212" w:rsidP="00205B16">
      <w:pPr>
        <w:jc w:val="both"/>
        <w:rPr>
          <w:b/>
          <w:sz w:val="32"/>
          <w:szCs w:val="32"/>
        </w:rPr>
      </w:pPr>
      <w:r>
        <w:rPr>
          <w:b/>
          <w:color w:val="C00000"/>
          <w:sz w:val="40"/>
          <w:szCs w:val="40"/>
          <w:u w:val="single"/>
        </w:rPr>
        <w:t>ART. N° 272</w:t>
      </w:r>
      <w:r w:rsidR="001311A5">
        <w:rPr>
          <w:b/>
          <w:color w:val="C00000"/>
          <w:sz w:val="40"/>
          <w:szCs w:val="40"/>
          <w:u w:val="single"/>
        </w:rPr>
        <w:t xml:space="preserve"> C.P.P.</w:t>
      </w:r>
      <w:r>
        <w:rPr>
          <w:b/>
          <w:color w:val="C00000"/>
          <w:sz w:val="40"/>
          <w:szCs w:val="40"/>
          <w:u w:val="single"/>
        </w:rPr>
        <w:t xml:space="preserve">: </w:t>
      </w:r>
      <w:r w:rsidR="001618F5" w:rsidRPr="00556CC4">
        <w:rPr>
          <w:b/>
          <w:color w:val="C00000"/>
          <w:sz w:val="40"/>
          <w:szCs w:val="40"/>
          <w:highlight w:val="yellow"/>
          <w:u w:val="single"/>
        </w:rPr>
        <w:t>DENUNCIA</w:t>
      </w:r>
      <w:r w:rsidR="00F7680A" w:rsidRPr="00556CC4">
        <w:rPr>
          <w:b/>
          <w:color w:val="C00000"/>
          <w:sz w:val="40"/>
          <w:szCs w:val="40"/>
          <w:highlight w:val="yellow"/>
          <w:u w:val="single"/>
        </w:rPr>
        <w:t xml:space="preserve">. </w:t>
      </w:r>
      <w:r w:rsidR="00D96537" w:rsidRPr="00556CC4">
        <w:rPr>
          <w:b/>
          <w:color w:val="C00000"/>
          <w:sz w:val="40"/>
          <w:szCs w:val="40"/>
          <w:highlight w:val="yellow"/>
          <w:u w:val="single"/>
        </w:rPr>
        <w:t>FORMA Y CONTENID</w:t>
      </w:r>
      <w:r w:rsidR="00D96537" w:rsidRPr="00A10B67">
        <w:rPr>
          <w:b/>
          <w:color w:val="C00000"/>
          <w:sz w:val="40"/>
          <w:szCs w:val="40"/>
          <w:u w:val="single"/>
        </w:rPr>
        <w:t>O</w:t>
      </w:r>
      <w:r w:rsidR="001618F5">
        <w:rPr>
          <w:b/>
          <w:sz w:val="32"/>
          <w:szCs w:val="32"/>
        </w:rPr>
        <w:t>: La persona que tenga conocimiento de un delito de acción pública podrá denuncia</w:t>
      </w:r>
      <w:r w:rsidR="00B47572">
        <w:rPr>
          <w:b/>
          <w:sz w:val="32"/>
          <w:szCs w:val="32"/>
        </w:rPr>
        <w:t>r</w:t>
      </w:r>
      <w:r w:rsidR="001618F5">
        <w:rPr>
          <w:b/>
          <w:sz w:val="32"/>
          <w:szCs w:val="32"/>
        </w:rPr>
        <w:t xml:space="preserve"> en forma escrita o verbal personalmente o por representante con poder especial. El funcionario Policial extenderá un acta con la</w:t>
      </w:r>
      <w:r w:rsidR="00BE4ECC">
        <w:rPr>
          <w:b/>
          <w:sz w:val="32"/>
          <w:szCs w:val="32"/>
        </w:rPr>
        <w:t>s</w:t>
      </w:r>
      <w:r w:rsidR="001618F5">
        <w:rPr>
          <w:b/>
          <w:sz w:val="32"/>
          <w:szCs w:val="32"/>
        </w:rPr>
        <w:t xml:space="preserve"> formalidades de este Código. Y hará constar la identidad del denunciante. </w:t>
      </w:r>
      <w:r w:rsidR="00B50712">
        <w:rPr>
          <w:b/>
          <w:sz w:val="32"/>
          <w:szCs w:val="32"/>
        </w:rPr>
        <w:t xml:space="preserve">      </w:t>
      </w:r>
    </w:p>
    <w:p w:rsidR="00FD5E70" w:rsidRDefault="00BE4ECC" w:rsidP="00205B16">
      <w:pPr>
        <w:jc w:val="both"/>
        <w:rPr>
          <w:b/>
          <w:sz w:val="32"/>
          <w:szCs w:val="32"/>
        </w:rPr>
      </w:pPr>
      <w:r w:rsidRPr="00957200">
        <w:rPr>
          <w:b/>
          <w:sz w:val="32"/>
          <w:szCs w:val="32"/>
          <w:highlight w:val="yellow"/>
        </w:rPr>
        <w:t>Podrán ser presentadas ante la Policía y el Fiscal. Ante este último la investigación será llevada por la Policía de Investigaciones.</w:t>
      </w:r>
      <w:r w:rsidR="00B50712">
        <w:rPr>
          <w:b/>
          <w:sz w:val="32"/>
          <w:szCs w:val="32"/>
        </w:rPr>
        <w:t xml:space="preserve"> </w:t>
      </w:r>
    </w:p>
    <w:p w:rsidR="0098535B" w:rsidRPr="002A2470" w:rsidRDefault="0098535B" w:rsidP="00205B16">
      <w:pPr>
        <w:jc w:val="both"/>
        <w:rPr>
          <w:b/>
          <w:sz w:val="40"/>
          <w:szCs w:val="40"/>
        </w:rPr>
      </w:pPr>
      <w:r w:rsidRPr="002A2470">
        <w:rPr>
          <w:b/>
          <w:color w:val="C00000"/>
          <w:sz w:val="40"/>
          <w:szCs w:val="40"/>
          <w:u w:val="single"/>
        </w:rPr>
        <w:t>La Denuncia deberá contener</w:t>
      </w:r>
      <w:r w:rsidRPr="002A2470">
        <w:rPr>
          <w:b/>
          <w:sz w:val="40"/>
          <w:szCs w:val="40"/>
        </w:rPr>
        <w:t>:</w:t>
      </w:r>
    </w:p>
    <w:p w:rsidR="0098535B" w:rsidRDefault="0098535B" w:rsidP="00205B16">
      <w:pPr>
        <w:pStyle w:val="Prrafodelista"/>
        <w:numPr>
          <w:ilvl w:val="0"/>
          <w:numId w:val="1"/>
        </w:numPr>
        <w:jc w:val="both"/>
        <w:rPr>
          <w:b/>
          <w:sz w:val="32"/>
          <w:szCs w:val="32"/>
        </w:rPr>
      </w:pPr>
      <w:r>
        <w:rPr>
          <w:b/>
          <w:sz w:val="32"/>
          <w:szCs w:val="32"/>
        </w:rPr>
        <w:t>Rel</w:t>
      </w:r>
      <w:r w:rsidR="00E33297">
        <w:rPr>
          <w:b/>
          <w:sz w:val="32"/>
          <w:szCs w:val="32"/>
        </w:rPr>
        <w:t>ación circunstanciada del hecho.</w:t>
      </w:r>
    </w:p>
    <w:p w:rsidR="0098535B" w:rsidRDefault="0098535B" w:rsidP="00205B16">
      <w:pPr>
        <w:pStyle w:val="Prrafodelista"/>
        <w:numPr>
          <w:ilvl w:val="0"/>
          <w:numId w:val="1"/>
        </w:numPr>
        <w:jc w:val="both"/>
        <w:rPr>
          <w:b/>
          <w:sz w:val="32"/>
          <w:szCs w:val="32"/>
        </w:rPr>
      </w:pPr>
      <w:r>
        <w:rPr>
          <w:b/>
          <w:sz w:val="32"/>
          <w:szCs w:val="32"/>
        </w:rPr>
        <w:t>Indicación del/los presunto/s autores, partícipes, damnificados y testigos.</w:t>
      </w:r>
    </w:p>
    <w:p w:rsidR="003D6504" w:rsidRPr="003D6504" w:rsidRDefault="0004378E" w:rsidP="00792C0A">
      <w:pPr>
        <w:pStyle w:val="Prrafodelista"/>
        <w:numPr>
          <w:ilvl w:val="0"/>
          <w:numId w:val="1"/>
        </w:numPr>
        <w:jc w:val="both"/>
        <w:rPr>
          <w:b/>
          <w:sz w:val="32"/>
          <w:szCs w:val="32"/>
        </w:rPr>
      </w:pPr>
      <w:r>
        <w:rPr>
          <w:b/>
          <w:sz w:val="32"/>
          <w:szCs w:val="32"/>
        </w:rPr>
        <w:t xml:space="preserve">Elementos probatorios </w:t>
      </w:r>
      <w:r w:rsidR="0098535B">
        <w:rPr>
          <w:b/>
          <w:sz w:val="32"/>
          <w:szCs w:val="32"/>
        </w:rPr>
        <w:t>para comprobar y</w:t>
      </w:r>
      <w:r w:rsidR="00BD7CCF">
        <w:rPr>
          <w:b/>
          <w:sz w:val="32"/>
          <w:szCs w:val="32"/>
        </w:rPr>
        <w:t xml:space="preserve"> determinar</w:t>
      </w:r>
      <w:r w:rsidR="0098535B">
        <w:rPr>
          <w:b/>
          <w:sz w:val="32"/>
          <w:szCs w:val="32"/>
        </w:rPr>
        <w:t xml:space="preserve"> su calificación legal.</w:t>
      </w:r>
    </w:p>
    <w:p w:rsidR="0030690A" w:rsidRDefault="0030690A" w:rsidP="00792C0A">
      <w:pPr>
        <w:jc w:val="both"/>
        <w:rPr>
          <w:b/>
          <w:color w:val="C00000"/>
          <w:sz w:val="40"/>
          <w:szCs w:val="40"/>
          <w:u w:val="single"/>
        </w:rPr>
      </w:pPr>
    </w:p>
    <w:p w:rsidR="00792C0A" w:rsidRDefault="002A67C6" w:rsidP="00792C0A">
      <w:pPr>
        <w:jc w:val="both"/>
        <w:rPr>
          <w:b/>
          <w:color w:val="C00000"/>
          <w:sz w:val="32"/>
          <w:szCs w:val="32"/>
        </w:rPr>
      </w:pPr>
      <w:r>
        <w:rPr>
          <w:b/>
          <w:color w:val="C00000"/>
          <w:sz w:val="40"/>
          <w:szCs w:val="40"/>
          <w:u w:val="single"/>
        </w:rPr>
        <w:lastRenderedPageBreak/>
        <w:t>ART. N° 273</w:t>
      </w:r>
      <w:r w:rsidR="001311A5">
        <w:rPr>
          <w:b/>
          <w:color w:val="C00000"/>
          <w:sz w:val="40"/>
          <w:szCs w:val="40"/>
          <w:u w:val="single"/>
        </w:rPr>
        <w:t xml:space="preserve"> C.P.P.</w:t>
      </w:r>
      <w:r>
        <w:rPr>
          <w:b/>
          <w:color w:val="C00000"/>
          <w:sz w:val="40"/>
          <w:szCs w:val="40"/>
          <w:u w:val="single"/>
        </w:rPr>
        <w:t xml:space="preserve">: </w:t>
      </w:r>
      <w:r w:rsidR="00792C0A" w:rsidRPr="002A2470">
        <w:rPr>
          <w:b/>
          <w:color w:val="C00000"/>
          <w:sz w:val="40"/>
          <w:szCs w:val="40"/>
          <w:u w:val="single"/>
        </w:rPr>
        <w:t>OBLIGACIÓN DE DENUNCIAR</w:t>
      </w:r>
      <w:r w:rsidR="00792C0A" w:rsidRPr="00792C0A">
        <w:rPr>
          <w:b/>
          <w:color w:val="C00000"/>
          <w:sz w:val="32"/>
          <w:szCs w:val="32"/>
        </w:rPr>
        <w:t>:</w:t>
      </w:r>
      <w:r w:rsidR="00792C0A">
        <w:rPr>
          <w:b/>
          <w:color w:val="C00000"/>
          <w:sz w:val="32"/>
          <w:szCs w:val="32"/>
        </w:rPr>
        <w:t xml:space="preserve"> </w:t>
      </w:r>
      <w:r w:rsidR="00383662" w:rsidRPr="002A2470">
        <w:rPr>
          <w:b/>
          <w:color w:val="C00000"/>
          <w:sz w:val="40"/>
          <w:szCs w:val="40"/>
        </w:rPr>
        <w:t>Los delitos de acción pública</w:t>
      </w:r>
      <w:r w:rsidR="00383662">
        <w:rPr>
          <w:b/>
          <w:color w:val="C00000"/>
          <w:sz w:val="32"/>
          <w:szCs w:val="32"/>
        </w:rPr>
        <w:t>.</w:t>
      </w:r>
    </w:p>
    <w:p w:rsidR="00383662" w:rsidRPr="00383662" w:rsidRDefault="00383662" w:rsidP="00383662">
      <w:pPr>
        <w:pStyle w:val="Prrafodelista"/>
        <w:numPr>
          <w:ilvl w:val="0"/>
          <w:numId w:val="1"/>
        </w:numPr>
        <w:jc w:val="both"/>
        <w:rPr>
          <w:b/>
          <w:sz w:val="32"/>
          <w:szCs w:val="32"/>
        </w:rPr>
      </w:pPr>
      <w:r w:rsidRPr="00383662">
        <w:rPr>
          <w:b/>
          <w:sz w:val="32"/>
          <w:szCs w:val="32"/>
        </w:rPr>
        <w:t>Los magistrados y funcionarios públicos en ejercicio de sus funciones.</w:t>
      </w:r>
    </w:p>
    <w:p w:rsidR="002B3F9A" w:rsidRDefault="00383662" w:rsidP="00383662">
      <w:pPr>
        <w:pStyle w:val="Prrafodelista"/>
        <w:numPr>
          <w:ilvl w:val="0"/>
          <w:numId w:val="1"/>
        </w:numPr>
        <w:jc w:val="both"/>
        <w:rPr>
          <w:b/>
          <w:sz w:val="32"/>
          <w:szCs w:val="32"/>
        </w:rPr>
      </w:pPr>
      <w:r w:rsidRPr="00383662">
        <w:rPr>
          <w:b/>
          <w:sz w:val="32"/>
          <w:szCs w:val="32"/>
        </w:rPr>
        <w:t>Los médicos, farmacéuticos o enfermeros (delitos contra la vida o integridad física) en el ejercicio de su profesión, salvo que se amparen bajo el secreto profesional.</w:t>
      </w:r>
      <w:r w:rsidR="002B3F9A">
        <w:rPr>
          <w:b/>
          <w:sz w:val="32"/>
          <w:szCs w:val="32"/>
        </w:rPr>
        <w:t xml:space="preserve"> </w:t>
      </w:r>
    </w:p>
    <w:p w:rsidR="00383662" w:rsidRDefault="002B3F9A" w:rsidP="00383662">
      <w:pPr>
        <w:pStyle w:val="Prrafodelista"/>
        <w:numPr>
          <w:ilvl w:val="0"/>
          <w:numId w:val="1"/>
        </w:numPr>
        <w:jc w:val="both"/>
        <w:rPr>
          <w:b/>
          <w:sz w:val="32"/>
          <w:szCs w:val="32"/>
        </w:rPr>
      </w:pPr>
      <w:r>
        <w:rPr>
          <w:b/>
          <w:sz w:val="32"/>
          <w:szCs w:val="32"/>
        </w:rPr>
        <w:t xml:space="preserve">En estos casos, la denuncia </w:t>
      </w:r>
      <w:r w:rsidR="00383662" w:rsidRPr="00383662">
        <w:rPr>
          <w:b/>
          <w:sz w:val="32"/>
          <w:szCs w:val="32"/>
        </w:rPr>
        <w:t>no será obligatoria si la persecución penal fuera propia,</w:t>
      </w:r>
      <w:r w:rsidR="00B47572">
        <w:rPr>
          <w:b/>
          <w:sz w:val="32"/>
          <w:szCs w:val="32"/>
        </w:rPr>
        <w:t xml:space="preserve"> </w:t>
      </w:r>
      <w:r w:rsidR="00880A4F">
        <w:rPr>
          <w:b/>
          <w:sz w:val="32"/>
          <w:szCs w:val="32"/>
        </w:rPr>
        <w:t xml:space="preserve">la del </w:t>
      </w:r>
      <w:r w:rsidR="00383662" w:rsidRPr="00383662">
        <w:rPr>
          <w:b/>
          <w:sz w:val="32"/>
          <w:szCs w:val="32"/>
        </w:rPr>
        <w:t>cónyuge, conviviente o pariente dentro del cuarto grado de consa</w:t>
      </w:r>
      <w:r w:rsidR="00B47572">
        <w:rPr>
          <w:b/>
          <w:sz w:val="32"/>
          <w:szCs w:val="32"/>
        </w:rPr>
        <w:t>nguinidad o segundo de afinidad, salvo que el delito fuere en perjuicio del denunciante</w:t>
      </w:r>
      <w:r w:rsidR="00880A4F">
        <w:rPr>
          <w:b/>
          <w:sz w:val="32"/>
          <w:szCs w:val="32"/>
        </w:rPr>
        <w:t>.</w:t>
      </w:r>
    </w:p>
    <w:p w:rsidR="00792C0A" w:rsidRPr="00792C0A" w:rsidRDefault="002A67C6" w:rsidP="00D04891">
      <w:pPr>
        <w:jc w:val="both"/>
        <w:rPr>
          <w:b/>
          <w:sz w:val="32"/>
          <w:szCs w:val="32"/>
        </w:rPr>
      </w:pPr>
      <w:r>
        <w:rPr>
          <w:b/>
          <w:color w:val="C00000"/>
          <w:sz w:val="40"/>
          <w:szCs w:val="40"/>
          <w:u w:val="single"/>
        </w:rPr>
        <w:t>ART. N° 274</w:t>
      </w:r>
      <w:r w:rsidR="001311A5">
        <w:rPr>
          <w:b/>
          <w:color w:val="C00000"/>
          <w:sz w:val="40"/>
          <w:szCs w:val="40"/>
          <w:u w:val="single"/>
        </w:rPr>
        <w:t xml:space="preserve"> C.P.P.</w:t>
      </w:r>
      <w:r>
        <w:rPr>
          <w:b/>
          <w:color w:val="C00000"/>
          <w:sz w:val="40"/>
          <w:szCs w:val="40"/>
          <w:u w:val="single"/>
        </w:rPr>
        <w:t xml:space="preserve">: </w:t>
      </w:r>
      <w:r w:rsidR="00E36967" w:rsidRPr="002A2470">
        <w:rPr>
          <w:b/>
          <w:color w:val="C00000"/>
          <w:sz w:val="40"/>
          <w:szCs w:val="40"/>
          <w:u w:val="single"/>
        </w:rPr>
        <w:t>PARTICIPACIÓN Y RESPONSABILIDAD</w:t>
      </w:r>
      <w:r w:rsidR="00E36967">
        <w:rPr>
          <w:b/>
          <w:sz w:val="32"/>
          <w:szCs w:val="32"/>
        </w:rPr>
        <w:t>: El denunciante no será parte en el procedimiento y sólo tendrá responsabilidad, si las imputaciones fuesen falsas o la denuncia temeraria. Para ello, El juez impondrá el pago de las costas, sin perjuicio de la responsabilidad penal.</w:t>
      </w:r>
    </w:p>
    <w:p w:rsidR="009D3A70" w:rsidRPr="003D6504" w:rsidRDefault="002A67C6" w:rsidP="00205B16">
      <w:pPr>
        <w:jc w:val="both"/>
        <w:rPr>
          <w:b/>
          <w:sz w:val="32"/>
          <w:szCs w:val="32"/>
        </w:rPr>
      </w:pPr>
      <w:r>
        <w:rPr>
          <w:b/>
          <w:color w:val="C00000"/>
          <w:sz w:val="40"/>
          <w:szCs w:val="40"/>
          <w:u w:val="single"/>
        </w:rPr>
        <w:t>ART. N° 268</w:t>
      </w:r>
      <w:r w:rsidR="001311A5">
        <w:rPr>
          <w:b/>
          <w:color w:val="C00000"/>
          <w:sz w:val="40"/>
          <w:szCs w:val="40"/>
          <w:u w:val="single"/>
        </w:rPr>
        <w:t xml:space="preserve"> C.P.P.</w:t>
      </w:r>
      <w:r>
        <w:rPr>
          <w:b/>
          <w:color w:val="C00000"/>
          <w:sz w:val="40"/>
          <w:szCs w:val="40"/>
          <w:u w:val="single"/>
        </w:rPr>
        <w:t xml:space="preserve">: </w:t>
      </w:r>
      <w:r w:rsidR="003D1CEF" w:rsidRPr="00463287">
        <w:rPr>
          <w:b/>
          <w:color w:val="C00000"/>
          <w:sz w:val="40"/>
          <w:szCs w:val="40"/>
          <w:highlight w:val="yellow"/>
          <w:u w:val="single"/>
        </w:rPr>
        <w:t>ACTUACIONES DE PREVENCIÓN</w:t>
      </w:r>
      <w:r w:rsidR="003D1CEF" w:rsidRPr="00463287">
        <w:rPr>
          <w:b/>
          <w:color w:val="C00000"/>
          <w:sz w:val="32"/>
          <w:szCs w:val="32"/>
          <w:highlight w:val="yellow"/>
        </w:rPr>
        <w:t>:</w:t>
      </w:r>
      <w:r w:rsidR="00B50712" w:rsidRPr="00463287">
        <w:rPr>
          <w:b/>
          <w:color w:val="C00000"/>
          <w:sz w:val="32"/>
          <w:szCs w:val="32"/>
          <w:highlight w:val="yellow"/>
        </w:rPr>
        <w:t xml:space="preserve"> </w:t>
      </w:r>
      <w:r w:rsidR="003D1CEF" w:rsidRPr="00463287">
        <w:rPr>
          <w:b/>
          <w:sz w:val="32"/>
          <w:szCs w:val="32"/>
          <w:highlight w:val="yellow"/>
        </w:rPr>
        <w:t>Serán practicadas por la Policía</w:t>
      </w:r>
      <w:r w:rsidR="00FD5E70" w:rsidRPr="00463287">
        <w:rPr>
          <w:b/>
          <w:sz w:val="32"/>
          <w:szCs w:val="32"/>
          <w:highlight w:val="yellow"/>
        </w:rPr>
        <w:t xml:space="preserve"> y se remitirán al Fiscal</w:t>
      </w:r>
      <w:r w:rsidR="00F5674C" w:rsidRPr="00463287">
        <w:rPr>
          <w:b/>
          <w:sz w:val="32"/>
          <w:szCs w:val="32"/>
          <w:highlight w:val="yellow"/>
        </w:rPr>
        <w:t>;</w:t>
      </w:r>
      <w:r w:rsidR="003D1CEF" w:rsidRPr="00463287">
        <w:rPr>
          <w:b/>
          <w:sz w:val="32"/>
          <w:szCs w:val="32"/>
          <w:highlight w:val="yellow"/>
        </w:rPr>
        <w:t xml:space="preserve"> y en actuaciones </w:t>
      </w:r>
      <w:r w:rsidR="00F5674C" w:rsidRPr="00463287">
        <w:rPr>
          <w:b/>
          <w:sz w:val="32"/>
          <w:szCs w:val="32"/>
          <w:highlight w:val="yellow"/>
        </w:rPr>
        <w:t>complementarias, las que quedara</w:t>
      </w:r>
      <w:r w:rsidR="003D1CEF" w:rsidRPr="00463287">
        <w:rPr>
          <w:b/>
          <w:sz w:val="32"/>
          <w:szCs w:val="32"/>
          <w:highlight w:val="yellow"/>
        </w:rPr>
        <w:t xml:space="preserve">n pendientes. </w:t>
      </w:r>
      <w:r w:rsidR="00E33297" w:rsidRPr="00463287">
        <w:rPr>
          <w:b/>
          <w:sz w:val="32"/>
          <w:szCs w:val="32"/>
          <w:highlight w:val="yellow"/>
        </w:rPr>
        <w:t xml:space="preserve"> </w:t>
      </w:r>
      <w:r w:rsidR="00E33297" w:rsidRPr="00463287">
        <w:rPr>
          <w:b/>
          <w:color w:val="FF0000"/>
          <w:sz w:val="32"/>
          <w:szCs w:val="32"/>
          <w:highlight w:val="yellow"/>
        </w:rPr>
        <w:t>(Formularios de Actuación)</w:t>
      </w:r>
      <w:r w:rsidR="003D6504" w:rsidRPr="00463287">
        <w:rPr>
          <w:b/>
          <w:color w:val="FF0000"/>
          <w:sz w:val="32"/>
          <w:szCs w:val="32"/>
          <w:highlight w:val="yellow"/>
        </w:rPr>
        <w:t>.</w:t>
      </w:r>
      <w:r w:rsidR="00B50712" w:rsidRPr="00E33297">
        <w:rPr>
          <w:b/>
          <w:color w:val="FF0000"/>
          <w:sz w:val="32"/>
          <w:szCs w:val="32"/>
        </w:rPr>
        <w:t xml:space="preserve">   </w:t>
      </w:r>
    </w:p>
    <w:p w:rsidR="0030690A" w:rsidRDefault="0030690A" w:rsidP="00205B16">
      <w:pPr>
        <w:jc w:val="both"/>
        <w:rPr>
          <w:b/>
          <w:color w:val="C00000"/>
          <w:sz w:val="40"/>
          <w:szCs w:val="40"/>
          <w:u w:val="single"/>
        </w:rPr>
      </w:pPr>
    </w:p>
    <w:p w:rsidR="00B50712" w:rsidRDefault="00232AA5" w:rsidP="00205B16">
      <w:pPr>
        <w:jc w:val="both"/>
        <w:rPr>
          <w:b/>
          <w:sz w:val="32"/>
          <w:szCs w:val="32"/>
        </w:rPr>
      </w:pPr>
      <w:r>
        <w:rPr>
          <w:b/>
          <w:color w:val="C00000"/>
          <w:sz w:val="40"/>
          <w:szCs w:val="40"/>
          <w:u w:val="single"/>
        </w:rPr>
        <w:lastRenderedPageBreak/>
        <w:t>ART</w:t>
      </w:r>
      <w:r w:rsidR="0022305B">
        <w:rPr>
          <w:b/>
          <w:color w:val="C00000"/>
          <w:sz w:val="40"/>
          <w:szCs w:val="40"/>
          <w:u w:val="single"/>
        </w:rPr>
        <w:t>S</w:t>
      </w:r>
      <w:r>
        <w:rPr>
          <w:b/>
          <w:color w:val="C00000"/>
          <w:sz w:val="40"/>
          <w:szCs w:val="40"/>
          <w:u w:val="single"/>
        </w:rPr>
        <w:t>. N° 269-270</w:t>
      </w:r>
      <w:r w:rsidR="0022305B">
        <w:rPr>
          <w:b/>
          <w:color w:val="C00000"/>
          <w:sz w:val="40"/>
          <w:szCs w:val="40"/>
          <w:u w:val="single"/>
        </w:rPr>
        <w:t>-271</w:t>
      </w:r>
      <w:r>
        <w:rPr>
          <w:b/>
          <w:color w:val="C00000"/>
          <w:sz w:val="40"/>
          <w:szCs w:val="40"/>
          <w:u w:val="single"/>
        </w:rPr>
        <w:t xml:space="preserve">: </w:t>
      </w:r>
      <w:r w:rsidR="00A775C0" w:rsidRPr="002A2470">
        <w:rPr>
          <w:b/>
          <w:color w:val="C00000"/>
          <w:sz w:val="40"/>
          <w:szCs w:val="40"/>
          <w:u w:val="single"/>
        </w:rPr>
        <w:t>INICIACION DE OFICIO</w:t>
      </w:r>
      <w:r w:rsidR="001E5655">
        <w:rPr>
          <w:b/>
          <w:color w:val="C00000"/>
          <w:sz w:val="40"/>
          <w:szCs w:val="40"/>
          <w:u w:val="single"/>
        </w:rPr>
        <w:t>-INVESTIG.</w:t>
      </w:r>
      <w:r w:rsidR="00FF0F61">
        <w:rPr>
          <w:b/>
          <w:color w:val="C00000"/>
          <w:sz w:val="40"/>
          <w:szCs w:val="40"/>
          <w:u w:val="single"/>
        </w:rPr>
        <w:t xml:space="preserve"> DIRECTA-</w:t>
      </w:r>
      <w:r w:rsidR="001E5655">
        <w:rPr>
          <w:b/>
          <w:color w:val="C00000"/>
          <w:sz w:val="40"/>
          <w:szCs w:val="40"/>
          <w:u w:val="single"/>
        </w:rPr>
        <w:t xml:space="preserve"> </w:t>
      </w:r>
      <w:r>
        <w:rPr>
          <w:b/>
          <w:color w:val="C00000"/>
          <w:sz w:val="40"/>
          <w:szCs w:val="40"/>
          <w:u w:val="single"/>
        </w:rPr>
        <w:t>PREPARATORIA</w:t>
      </w:r>
      <w:r w:rsidR="00710522">
        <w:rPr>
          <w:b/>
          <w:color w:val="C00000"/>
          <w:sz w:val="40"/>
          <w:szCs w:val="40"/>
          <w:u w:val="single"/>
        </w:rPr>
        <w:t>-INVESTIGACIÓ</w:t>
      </w:r>
      <w:r w:rsidR="0022305B">
        <w:rPr>
          <w:b/>
          <w:color w:val="C00000"/>
          <w:sz w:val="40"/>
          <w:szCs w:val="40"/>
          <w:u w:val="single"/>
        </w:rPr>
        <w:t>N GENÉRICA</w:t>
      </w:r>
      <w:r w:rsidR="00A775C0" w:rsidRPr="00A775C0">
        <w:rPr>
          <w:b/>
          <w:sz w:val="32"/>
          <w:szCs w:val="32"/>
        </w:rPr>
        <w:t>: El Fiscal que tomare conocimiento de</w:t>
      </w:r>
      <w:r w:rsidR="00AB161F">
        <w:rPr>
          <w:b/>
          <w:sz w:val="32"/>
          <w:szCs w:val="32"/>
        </w:rPr>
        <w:t xml:space="preserve"> un delito de acción pública</w:t>
      </w:r>
      <w:r w:rsidR="00A775C0" w:rsidRPr="00A775C0">
        <w:rPr>
          <w:b/>
          <w:sz w:val="32"/>
          <w:szCs w:val="32"/>
        </w:rPr>
        <w:t xml:space="preserve">, </w:t>
      </w:r>
      <w:r w:rsidR="00AB161F">
        <w:rPr>
          <w:b/>
          <w:sz w:val="32"/>
          <w:szCs w:val="32"/>
        </w:rPr>
        <w:t xml:space="preserve">en el ámbito de su competencia, </w:t>
      </w:r>
      <w:r w:rsidR="00A775C0" w:rsidRPr="00A775C0">
        <w:rPr>
          <w:b/>
          <w:sz w:val="32"/>
          <w:szCs w:val="32"/>
        </w:rPr>
        <w:t>promove</w:t>
      </w:r>
      <w:r w:rsidR="00AB161F">
        <w:rPr>
          <w:b/>
          <w:sz w:val="32"/>
          <w:szCs w:val="32"/>
        </w:rPr>
        <w:t>rá la investigación preparatoria</w:t>
      </w:r>
      <w:r w:rsidR="00A775C0" w:rsidRPr="00A775C0">
        <w:rPr>
          <w:b/>
          <w:sz w:val="32"/>
          <w:szCs w:val="32"/>
        </w:rPr>
        <w:t>.</w:t>
      </w:r>
      <w:r w:rsidR="007A5B36">
        <w:rPr>
          <w:b/>
          <w:sz w:val="32"/>
          <w:szCs w:val="32"/>
        </w:rPr>
        <w:t xml:space="preserve"> </w:t>
      </w:r>
      <w:r w:rsidR="007A5B36" w:rsidRPr="007A5B36">
        <w:rPr>
          <w:b/>
          <w:sz w:val="32"/>
          <w:szCs w:val="32"/>
        </w:rPr>
        <w:t>Deberá ser informada al Fiscal General.</w:t>
      </w:r>
      <w:r w:rsidR="00B50712" w:rsidRPr="007A5B36">
        <w:rPr>
          <w:b/>
          <w:sz w:val="32"/>
          <w:szCs w:val="32"/>
        </w:rPr>
        <w:t xml:space="preserve"> </w:t>
      </w:r>
      <w:r w:rsidR="007A5B36">
        <w:rPr>
          <w:b/>
          <w:sz w:val="32"/>
          <w:szCs w:val="32"/>
        </w:rPr>
        <w:t>Y no podrá exceder de quince (15) días y excepcionalmente podrá ser prorrogada por el Fiscal General por otros quince (15) días</w:t>
      </w:r>
      <w:r w:rsidR="003C1287">
        <w:rPr>
          <w:b/>
          <w:sz w:val="32"/>
          <w:szCs w:val="32"/>
        </w:rPr>
        <w:t xml:space="preserve"> más</w:t>
      </w:r>
      <w:r w:rsidR="007A5B36">
        <w:rPr>
          <w:b/>
          <w:sz w:val="32"/>
          <w:szCs w:val="32"/>
        </w:rPr>
        <w:t xml:space="preserve">. </w:t>
      </w:r>
    </w:p>
    <w:p w:rsidR="0022305B" w:rsidRDefault="0022305B" w:rsidP="00205B16">
      <w:pPr>
        <w:jc w:val="both"/>
        <w:rPr>
          <w:b/>
          <w:sz w:val="32"/>
          <w:szCs w:val="32"/>
        </w:rPr>
      </w:pPr>
      <w:r w:rsidRPr="001D4A77">
        <w:rPr>
          <w:b/>
          <w:sz w:val="32"/>
          <w:szCs w:val="32"/>
          <w:highlight w:val="yellow"/>
        </w:rPr>
        <w:t>El Fiscal podrá realizar investigaciones genéricas si resulta necesario esclarecer alguna forma especial de criminalidad sin autor individualizado conforme a lo que establezca la Ley Orgánica del Ministerio Público.</w:t>
      </w:r>
    </w:p>
    <w:p w:rsidR="00551F3A" w:rsidRDefault="00551F3A" w:rsidP="00205B16">
      <w:pPr>
        <w:jc w:val="both"/>
        <w:rPr>
          <w:b/>
          <w:sz w:val="32"/>
          <w:szCs w:val="32"/>
        </w:rPr>
      </w:pPr>
    </w:p>
    <w:p w:rsidR="009D3A70" w:rsidRPr="007A5B36" w:rsidRDefault="008973D4" w:rsidP="00205B16">
      <w:pPr>
        <w:jc w:val="both"/>
        <w:rPr>
          <w:b/>
          <w:sz w:val="32"/>
          <w:szCs w:val="32"/>
        </w:rPr>
      </w:pPr>
      <w:r>
        <w:rPr>
          <w:b/>
          <w:sz w:val="32"/>
          <w:szCs w:val="32"/>
        </w:rPr>
        <w:t xml:space="preserve">           </w:t>
      </w:r>
    </w:p>
    <w:p w:rsidR="00551F3A" w:rsidRPr="00814F2C" w:rsidRDefault="00551F3A" w:rsidP="00551F3A">
      <w:pPr>
        <w:spacing w:after="0" w:line="240" w:lineRule="auto"/>
        <w:rPr>
          <w:rFonts w:ascii="Times New Roman" w:hAnsi="Times New Roman" w:cs="Times New Roman"/>
          <w:b/>
          <w:sz w:val="18"/>
          <w:szCs w:val="18"/>
        </w:rPr>
      </w:pPr>
      <w:r>
        <w:rPr>
          <w:b/>
          <w:sz w:val="24"/>
          <w:szCs w:val="24"/>
        </w:rPr>
        <w:t xml:space="preserve">                                                                                                                                 </w:t>
      </w:r>
      <w:r w:rsidR="008973D4">
        <w:rPr>
          <w:b/>
          <w:sz w:val="24"/>
          <w:szCs w:val="24"/>
        </w:rPr>
        <w:t xml:space="preserve">                   </w:t>
      </w:r>
      <w:r>
        <w:rPr>
          <w:b/>
          <w:sz w:val="24"/>
          <w:szCs w:val="24"/>
        </w:rPr>
        <w:t xml:space="preserve">        </w:t>
      </w:r>
      <w:bookmarkStart w:id="0" w:name="_GoBack"/>
      <w:bookmarkEnd w:id="0"/>
      <w:r>
        <w:rPr>
          <w:b/>
          <w:sz w:val="24"/>
          <w:szCs w:val="24"/>
        </w:rPr>
        <w:t xml:space="preserve">         </w:t>
      </w:r>
      <w:r w:rsidRPr="00814F2C">
        <w:rPr>
          <w:rFonts w:ascii="Times New Roman" w:hAnsi="Times New Roman" w:cs="Times New Roman"/>
          <w:b/>
          <w:sz w:val="18"/>
          <w:szCs w:val="18"/>
        </w:rPr>
        <w:t xml:space="preserve">Dr. Miguel </w:t>
      </w:r>
      <w:proofErr w:type="spellStart"/>
      <w:r w:rsidRPr="00814F2C">
        <w:rPr>
          <w:rFonts w:ascii="Times New Roman" w:hAnsi="Times New Roman" w:cs="Times New Roman"/>
          <w:b/>
          <w:sz w:val="18"/>
          <w:szCs w:val="18"/>
        </w:rPr>
        <w:t>Angel</w:t>
      </w:r>
      <w:proofErr w:type="spellEnd"/>
      <w:r w:rsidRPr="00814F2C">
        <w:rPr>
          <w:rFonts w:ascii="Times New Roman" w:hAnsi="Times New Roman" w:cs="Times New Roman"/>
          <w:b/>
          <w:sz w:val="18"/>
          <w:szCs w:val="18"/>
        </w:rPr>
        <w:t xml:space="preserve"> Barrios</w:t>
      </w:r>
    </w:p>
    <w:p w:rsidR="00551F3A" w:rsidRPr="00814F2C" w:rsidRDefault="00551F3A" w:rsidP="00551F3A">
      <w:pPr>
        <w:spacing w:after="0" w:line="240" w:lineRule="auto"/>
        <w:rPr>
          <w:rFonts w:ascii="Times New Roman" w:hAnsi="Times New Roman" w:cs="Times New Roman"/>
          <w:b/>
          <w:sz w:val="18"/>
          <w:szCs w:val="18"/>
        </w:rPr>
      </w:pPr>
      <w:r w:rsidRPr="00814F2C">
        <w:rPr>
          <w:rFonts w:ascii="Times New Roman" w:hAnsi="Times New Roman" w:cs="Times New Roman"/>
          <w:b/>
          <w:sz w:val="18"/>
          <w:szCs w:val="18"/>
        </w:rPr>
        <w:t xml:space="preserve">                                                                                                                                                                          </w:t>
      </w:r>
      <w:r w:rsidR="008973D4">
        <w:rPr>
          <w:rFonts w:ascii="Times New Roman" w:hAnsi="Times New Roman" w:cs="Times New Roman"/>
          <w:b/>
          <w:sz w:val="18"/>
          <w:szCs w:val="18"/>
        </w:rPr>
        <w:t xml:space="preserve">                     </w:t>
      </w:r>
      <w:r w:rsidRPr="00814F2C">
        <w:rPr>
          <w:rFonts w:ascii="Times New Roman" w:hAnsi="Times New Roman" w:cs="Times New Roman"/>
          <w:b/>
          <w:sz w:val="18"/>
          <w:szCs w:val="18"/>
        </w:rPr>
        <w:t xml:space="preserve">     </w:t>
      </w:r>
      <w:r w:rsidR="008973D4">
        <w:rPr>
          <w:rFonts w:ascii="Times New Roman" w:hAnsi="Times New Roman" w:cs="Times New Roman"/>
          <w:b/>
          <w:sz w:val="18"/>
          <w:szCs w:val="18"/>
        </w:rPr>
        <w:t xml:space="preserve">   </w:t>
      </w:r>
      <w:r w:rsidRPr="00814F2C">
        <w:rPr>
          <w:rFonts w:ascii="Times New Roman" w:hAnsi="Times New Roman" w:cs="Times New Roman"/>
          <w:b/>
          <w:sz w:val="18"/>
          <w:szCs w:val="18"/>
        </w:rPr>
        <w:t xml:space="preserve">        Comisario Mayor</w:t>
      </w:r>
    </w:p>
    <w:p w:rsidR="00551F3A" w:rsidRPr="00814F2C" w:rsidRDefault="00551F3A" w:rsidP="00551F3A">
      <w:pPr>
        <w:spacing w:after="0" w:line="240" w:lineRule="auto"/>
        <w:rPr>
          <w:rFonts w:ascii="Times New Roman" w:hAnsi="Times New Roman" w:cs="Times New Roman"/>
          <w:b/>
          <w:sz w:val="18"/>
          <w:szCs w:val="18"/>
        </w:rPr>
      </w:pPr>
      <w:r w:rsidRPr="00814F2C">
        <w:rPr>
          <w:rFonts w:ascii="Times New Roman" w:hAnsi="Times New Roman" w:cs="Times New Roman"/>
          <w:b/>
          <w:sz w:val="18"/>
          <w:szCs w:val="18"/>
        </w:rPr>
        <w:t xml:space="preserve">                                                                                                                                                                            </w:t>
      </w:r>
      <w:r w:rsidR="008973D4">
        <w:rPr>
          <w:rFonts w:ascii="Times New Roman" w:hAnsi="Times New Roman" w:cs="Times New Roman"/>
          <w:b/>
          <w:sz w:val="18"/>
          <w:szCs w:val="18"/>
        </w:rPr>
        <w:t xml:space="preserve">                       </w:t>
      </w:r>
      <w:r w:rsidRPr="00814F2C">
        <w:rPr>
          <w:rFonts w:ascii="Times New Roman" w:hAnsi="Times New Roman" w:cs="Times New Roman"/>
          <w:b/>
          <w:sz w:val="18"/>
          <w:szCs w:val="18"/>
        </w:rPr>
        <w:t xml:space="preserve">       Policía de Corrientes.</w:t>
      </w:r>
    </w:p>
    <w:p w:rsidR="00AB161F" w:rsidRDefault="00AB161F" w:rsidP="00205B16">
      <w:pPr>
        <w:jc w:val="both"/>
        <w:rPr>
          <w:b/>
          <w:sz w:val="32"/>
          <w:szCs w:val="32"/>
          <w:u w:val="single"/>
        </w:rPr>
      </w:pPr>
    </w:p>
    <w:p w:rsidR="000C6BEE" w:rsidRDefault="000C6BEE" w:rsidP="00205B16">
      <w:pPr>
        <w:jc w:val="both"/>
        <w:rPr>
          <w:b/>
          <w:sz w:val="32"/>
          <w:szCs w:val="32"/>
          <w:u w:val="single"/>
        </w:rPr>
      </w:pPr>
    </w:p>
    <w:p w:rsidR="000C6BEE" w:rsidRPr="00A775C0" w:rsidRDefault="000C6BEE" w:rsidP="00205B16">
      <w:pPr>
        <w:jc w:val="both"/>
        <w:rPr>
          <w:b/>
          <w:sz w:val="32"/>
          <w:szCs w:val="32"/>
          <w:u w:val="single"/>
        </w:rPr>
      </w:pPr>
    </w:p>
    <w:sectPr w:rsidR="000C6BEE" w:rsidRPr="00A775C0" w:rsidSect="0030690A">
      <w:pgSz w:w="16839" w:h="11907" w:orient="landscape"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4D" w:rsidRDefault="00561B4D" w:rsidP="00561B4D">
      <w:pPr>
        <w:spacing w:after="0" w:line="240" w:lineRule="auto"/>
      </w:pPr>
      <w:r>
        <w:separator/>
      </w:r>
    </w:p>
  </w:endnote>
  <w:endnote w:type="continuationSeparator" w:id="0">
    <w:p w:rsidR="00561B4D" w:rsidRDefault="00561B4D" w:rsidP="0056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4D" w:rsidRDefault="00561B4D" w:rsidP="00561B4D">
      <w:pPr>
        <w:spacing w:after="0" w:line="240" w:lineRule="auto"/>
      </w:pPr>
      <w:r>
        <w:separator/>
      </w:r>
    </w:p>
  </w:footnote>
  <w:footnote w:type="continuationSeparator" w:id="0">
    <w:p w:rsidR="00561B4D" w:rsidRDefault="00561B4D" w:rsidP="00561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C2C83"/>
    <w:multiLevelType w:val="hybridMultilevel"/>
    <w:tmpl w:val="2D209B3C"/>
    <w:lvl w:ilvl="0" w:tplc="88A6DB8C">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7E"/>
    <w:rsid w:val="00002359"/>
    <w:rsid w:val="00026B23"/>
    <w:rsid w:val="000420E1"/>
    <w:rsid w:val="0004378E"/>
    <w:rsid w:val="00063163"/>
    <w:rsid w:val="000C6BEE"/>
    <w:rsid w:val="001053B6"/>
    <w:rsid w:val="001157E2"/>
    <w:rsid w:val="001311A5"/>
    <w:rsid w:val="001618F5"/>
    <w:rsid w:val="00176351"/>
    <w:rsid w:val="00180234"/>
    <w:rsid w:val="00190309"/>
    <w:rsid w:val="001D4A77"/>
    <w:rsid w:val="001E5655"/>
    <w:rsid w:val="00205B16"/>
    <w:rsid w:val="0022305B"/>
    <w:rsid w:val="00232AA5"/>
    <w:rsid w:val="00232C6A"/>
    <w:rsid w:val="00274E14"/>
    <w:rsid w:val="00277E31"/>
    <w:rsid w:val="00285605"/>
    <w:rsid w:val="002A116E"/>
    <w:rsid w:val="002A2470"/>
    <w:rsid w:val="002A67C6"/>
    <w:rsid w:val="002B3F9A"/>
    <w:rsid w:val="002D1CA3"/>
    <w:rsid w:val="0030690A"/>
    <w:rsid w:val="003718E7"/>
    <w:rsid w:val="00374472"/>
    <w:rsid w:val="00383662"/>
    <w:rsid w:val="003C1287"/>
    <w:rsid w:val="003C5AAE"/>
    <w:rsid w:val="003D1CEF"/>
    <w:rsid w:val="003D6504"/>
    <w:rsid w:val="003F0E7D"/>
    <w:rsid w:val="00446E5B"/>
    <w:rsid w:val="00463287"/>
    <w:rsid w:val="004936EB"/>
    <w:rsid w:val="005065CB"/>
    <w:rsid w:val="005215F7"/>
    <w:rsid w:val="00544BA5"/>
    <w:rsid w:val="00551F3A"/>
    <w:rsid w:val="00556CC4"/>
    <w:rsid w:val="00561B4D"/>
    <w:rsid w:val="00694312"/>
    <w:rsid w:val="006F53D5"/>
    <w:rsid w:val="006F5CB8"/>
    <w:rsid w:val="00710522"/>
    <w:rsid w:val="00717CDA"/>
    <w:rsid w:val="00727385"/>
    <w:rsid w:val="00752DEC"/>
    <w:rsid w:val="007815FA"/>
    <w:rsid w:val="00787D0F"/>
    <w:rsid w:val="00792C0A"/>
    <w:rsid w:val="00792C7E"/>
    <w:rsid w:val="007A5B36"/>
    <w:rsid w:val="007F57A4"/>
    <w:rsid w:val="00814F2C"/>
    <w:rsid w:val="00845408"/>
    <w:rsid w:val="0086789E"/>
    <w:rsid w:val="00880A4F"/>
    <w:rsid w:val="008973D4"/>
    <w:rsid w:val="008A668A"/>
    <w:rsid w:val="008C03F1"/>
    <w:rsid w:val="008E6C36"/>
    <w:rsid w:val="008E78C1"/>
    <w:rsid w:val="008F48ED"/>
    <w:rsid w:val="00957200"/>
    <w:rsid w:val="00970F38"/>
    <w:rsid w:val="00974C2F"/>
    <w:rsid w:val="00977128"/>
    <w:rsid w:val="009831F7"/>
    <w:rsid w:val="0098535B"/>
    <w:rsid w:val="009C1633"/>
    <w:rsid w:val="009D3A70"/>
    <w:rsid w:val="009F4ED9"/>
    <w:rsid w:val="00A10B67"/>
    <w:rsid w:val="00A775C0"/>
    <w:rsid w:val="00A932D6"/>
    <w:rsid w:val="00AA0565"/>
    <w:rsid w:val="00AB161F"/>
    <w:rsid w:val="00AB293D"/>
    <w:rsid w:val="00B1611E"/>
    <w:rsid w:val="00B3413D"/>
    <w:rsid w:val="00B47572"/>
    <w:rsid w:val="00B50712"/>
    <w:rsid w:val="00B62548"/>
    <w:rsid w:val="00B70266"/>
    <w:rsid w:val="00BA6639"/>
    <w:rsid w:val="00BD7CCF"/>
    <w:rsid w:val="00BE4ECC"/>
    <w:rsid w:val="00BF2555"/>
    <w:rsid w:val="00C04871"/>
    <w:rsid w:val="00CA030E"/>
    <w:rsid w:val="00CD2222"/>
    <w:rsid w:val="00CD2F9D"/>
    <w:rsid w:val="00CE573A"/>
    <w:rsid w:val="00D04891"/>
    <w:rsid w:val="00D27A61"/>
    <w:rsid w:val="00D524A4"/>
    <w:rsid w:val="00D54212"/>
    <w:rsid w:val="00D55E4F"/>
    <w:rsid w:val="00D9424E"/>
    <w:rsid w:val="00D96537"/>
    <w:rsid w:val="00E33297"/>
    <w:rsid w:val="00E36967"/>
    <w:rsid w:val="00E4701D"/>
    <w:rsid w:val="00EB2FF1"/>
    <w:rsid w:val="00F402FD"/>
    <w:rsid w:val="00F5674C"/>
    <w:rsid w:val="00F7680A"/>
    <w:rsid w:val="00FD4D67"/>
    <w:rsid w:val="00FD5E70"/>
    <w:rsid w:val="00FD6CB9"/>
    <w:rsid w:val="00FE43B6"/>
    <w:rsid w:val="00FF0F61"/>
    <w:rsid w:val="00FF39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535B"/>
    <w:pPr>
      <w:ind w:left="720"/>
      <w:contextualSpacing/>
    </w:pPr>
  </w:style>
  <w:style w:type="paragraph" w:styleId="Encabezado">
    <w:name w:val="header"/>
    <w:basedOn w:val="Normal"/>
    <w:link w:val="EncabezadoCar"/>
    <w:uiPriority w:val="99"/>
    <w:unhideWhenUsed/>
    <w:rsid w:val="00561B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B4D"/>
  </w:style>
  <w:style w:type="paragraph" w:styleId="Piedepgina">
    <w:name w:val="footer"/>
    <w:basedOn w:val="Normal"/>
    <w:link w:val="PiedepginaCar"/>
    <w:uiPriority w:val="99"/>
    <w:unhideWhenUsed/>
    <w:rsid w:val="00561B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B4D"/>
  </w:style>
  <w:style w:type="paragraph" w:customStyle="1" w:styleId="xmsonormal">
    <w:name w:val="x_msonormal"/>
    <w:basedOn w:val="Normal"/>
    <w:rsid w:val="002A116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2A11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16E"/>
    <w:rPr>
      <w:rFonts w:ascii="Tahoma" w:hAnsi="Tahoma" w:cs="Tahoma"/>
      <w:sz w:val="16"/>
      <w:szCs w:val="16"/>
    </w:rPr>
  </w:style>
  <w:style w:type="paragraph" w:customStyle="1" w:styleId="Default">
    <w:name w:val="Default"/>
    <w:rsid w:val="00BF255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535B"/>
    <w:pPr>
      <w:ind w:left="720"/>
      <w:contextualSpacing/>
    </w:pPr>
  </w:style>
  <w:style w:type="paragraph" w:styleId="Encabezado">
    <w:name w:val="header"/>
    <w:basedOn w:val="Normal"/>
    <w:link w:val="EncabezadoCar"/>
    <w:uiPriority w:val="99"/>
    <w:unhideWhenUsed/>
    <w:rsid w:val="00561B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B4D"/>
  </w:style>
  <w:style w:type="paragraph" w:styleId="Piedepgina">
    <w:name w:val="footer"/>
    <w:basedOn w:val="Normal"/>
    <w:link w:val="PiedepginaCar"/>
    <w:uiPriority w:val="99"/>
    <w:unhideWhenUsed/>
    <w:rsid w:val="00561B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B4D"/>
  </w:style>
  <w:style w:type="paragraph" w:customStyle="1" w:styleId="xmsonormal">
    <w:name w:val="x_msonormal"/>
    <w:basedOn w:val="Normal"/>
    <w:rsid w:val="002A116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2A11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16E"/>
    <w:rPr>
      <w:rFonts w:ascii="Tahoma" w:hAnsi="Tahoma" w:cs="Tahoma"/>
      <w:sz w:val="16"/>
      <w:szCs w:val="16"/>
    </w:rPr>
  </w:style>
  <w:style w:type="paragraph" w:customStyle="1" w:styleId="Default">
    <w:name w:val="Default"/>
    <w:rsid w:val="00BF25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C25E3-2C8B-4792-AA43-1DAECF24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6</Pages>
  <Words>905</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dc:creator>
  <cp:keywords/>
  <dc:description/>
  <cp:lastModifiedBy>MIGUEL ANGEL</cp:lastModifiedBy>
  <cp:revision>133</cp:revision>
  <cp:lastPrinted>2021-09-22T20:27:00Z</cp:lastPrinted>
  <dcterms:created xsi:type="dcterms:W3CDTF">2020-08-28T00:53:00Z</dcterms:created>
  <dcterms:modified xsi:type="dcterms:W3CDTF">2024-06-10T15:03:00Z</dcterms:modified>
</cp:coreProperties>
</file>