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BB" w:rsidRPr="0057635E" w:rsidRDefault="00B336BB" w:rsidP="00B336BB">
      <w:pPr>
        <w:jc w:val="both"/>
        <w:rPr>
          <w:b/>
          <w:sz w:val="24"/>
          <w:szCs w:val="24"/>
          <w:u w:val="single"/>
        </w:rPr>
      </w:pPr>
      <w:r w:rsidRPr="0057635E">
        <w:rPr>
          <w:b/>
          <w:sz w:val="24"/>
          <w:szCs w:val="24"/>
          <w:u w:val="single"/>
        </w:rPr>
        <w:t>Secretaría de Coordinación, Formación y Carrera - Colección de Manuales para la Formación de Formadores BLOQUE II: EL MARCO PENAL DE LA ACTUACIÓN POLICIAL</w:t>
      </w:r>
    </w:p>
    <w:p w:rsidR="005900A5" w:rsidRPr="00BC645D" w:rsidRDefault="00B336BB" w:rsidP="00E56FE1">
      <w:pPr>
        <w:rPr>
          <w:b/>
          <w:color w:val="FF0000"/>
          <w:sz w:val="24"/>
          <w:szCs w:val="24"/>
          <w:u w:val="single"/>
        </w:rPr>
      </w:pPr>
      <w:r w:rsidRPr="00BC645D">
        <w:rPr>
          <w:b/>
          <w:color w:val="FF0000"/>
          <w:sz w:val="24"/>
          <w:szCs w:val="24"/>
          <w:u w:val="single"/>
        </w:rPr>
        <w:t xml:space="preserve">MARCO </w:t>
      </w:r>
      <w:r w:rsidR="00E56FE1" w:rsidRPr="00BC645D">
        <w:rPr>
          <w:b/>
          <w:color w:val="FF0000"/>
          <w:sz w:val="24"/>
          <w:szCs w:val="24"/>
          <w:u w:val="single"/>
        </w:rPr>
        <w:t>LEGAL DE ACTUACIÓN POLICIAL |</w:t>
      </w:r>
      <w:r w:rsidR="005900A5" w:rsidRPr="00BC645D">
        <w:rPr>
          <w:rFonts w:cstheme="minorHAnsi"/>
          <w:b/>
          <w:color w:val="FF0000"/>
          <w:sz w:val="24"/>
          <w:szCs w:val="24"/>
          <w:u w:val="single"/>
        </w:rPr>
        <w:t xml:space="preserve"> </w:t>
      </w:r>
      <w:r w:rsidR="005900A5" w:rsidRPr="00BC645D">
        <w:rPr>
          <w:rFonts w:cstheme="minorHAnsi"/>
          <w:b/>
          <w:bCs/>
          <w:color w:val="FF0000"/>
          <w:sz w:val="24"/>
          <w:szCs w:val="24"/>
          <w:u w:val="single"/>
        </w:rPr>
        <w:t>DELITOS CONTRA LA LIBERTAD Y LA PROPIEDAD DE LAS PERSONAS</w:t>
      </w:r>
    </w:p>
    <w:p w:rsidR="005900A5" w:rsidRPr="007F5EA7" w:rsidRDefault="005900A5" w:rsidP="00E56FE1">
      <w:pPr>
        <w:pStyle w:val="Pa66"/>
        <w:spacing w:before="340" w:after="40"/>
        <w:rPr>
          <w:rFonts w:asciiTheme="minorHAnsi" w:hAnsiTheme="minorHAnsi" w:cstheme="minorHAnsi"/>
          <w:color w:val="000000"/>
          <w:sz w:val="28"/>
          <w:szCs w:val="28"/>
          <w:u w:val="single"/>
        </w:rPr>
      </w:pPr>
      <w:r w:rsidRPr="00E56FE1">
        <w:rPr>
          <w:rFonts w:asciiTheme="minorHAnsi" w:hAnsiTheme="minorHAnsi" w:cstheme="minorHAnsi"/>
          <w:b/>
          <w:bCs/>
          <w:color w:val="000000"/>
          <w:sz w:val="28"/>
          <w:szCs w:val="28"/>
          <w:u w:val="single"/>
        </w:rPr>
        <w:t>2</w:t>
      </w:r>
      <w:r w:rsidRPr="007F5EA7">
        <w:rPr>
          <w:rFonts w:asciiTheme="minorHAnsi" w:hAnsiTheme="minorHAnsi" w:cstheme="minorHAnsi"/>
          <w:b/>
          <w:bCs/>
          <w:color w:val="000000"/>
          <w:sz w:val="28"/>
          <w:szCs w:val="28"/>
          <w:u w:val="single"/>
        </w:rPr>
        <w:t xml:space="preserve">.21- TRATA DE PERSONAS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145 bis </w:t>
      </w:r>
      <w:r w:rsidRPr="005900A5">
        <w:rPr>
          <w:rFonts w:asciiTheme="minorHAnsi" w:hAnsiTheme="minorHAnsi" w:cstheme="minorHAnsi"/>
          <w:color w:val="000000"/>
        </w:rPr>
        <w:t>y posteriores modificatorias del CPN</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b/>
          <w:bCs/>
          <w:color w:val="000000"/>
        </w:rPr>
        <w:t>Es la captación, el transporte y/o traslado —ya sea dentro del país, desde o hacia el exterior—, la acogida o la recepción de personas mayores de dieciocho (18) años de edad, con fines de explotación, cuando mediare engaño, fraude, violencia, amenaza o cualquier medio de intimidación o coerción, abuso de autoridad o de una situación de vulnerabilidad, concesión o recepción de pagos o beneficios para obtener el consentimiento de una persona que tenga autoridad sobre la víctima, aun cuando existiere asentimiento de ésta.</w:t>
      </w:r>
    </w:p>
    <w:p w:rsidR="005900A5" w:rsidRPr="005900A5" w:rsidRDefault="005900A5" w:rsidP="005900A5">
      <w:pPr>
        <w:pStyle w:val="Default"/>
        <w:spacing w:after="158"/>
        <w:jc w:val="both"/>
        <w:rPr>
          <w:rFonts w:asciiTheme="minorHAnsi" w:hAnsiTheme="minorHAnsi" w:cstheme="minorHAnsi"/>
        </w:rPr>
      </w:pPr>
      <w:r w:rsidRPr="005900A5">
        <w:rPr>
          <w:rFonts w:asciiTheme="minorHAnsi" w:hAnsiTheme="minorHAnsi" w:cstheme="minorHAnsi"/>
        </w:rPr>
        <w:t>La acción es captar, transportar, trasladar</w:t>
      </w:r>
      <w:bookmarkStart w:id="0" w:name="_GoBack"/>
      <w:bookmarkEnd w:id="0"/>
      <w:r w:rsidRPr="005900A5">
        <w:rPr>
          <w:rFonts w:asciiTheme="minorHAnsi" w:hAnsiTheme="minorHAnsi" w:cstheme="minorHAnsi"/>
        </w:rPr>
        <w:t xml:space="preserve">, acoger o recibir personas </w:t>
      </w:r>
    </w:p>
    <w:p w:rsidR="005900A5" w:rsidRPr="005900A5" w:rsidRDefault="005900A5" w:rsidP="005900A5">
      <w:pPr>
        <w:pStyle w:val="Default"/>
        <w:spacing w:after="158"/>
        <w:jc w:val="both"/>
        <w:rPr>
          <w:rFonts w:asciiTheme="minorHAnsi" w:hAnsiTheme="minorHAnsi" w:cstheme="minorHAnsi"/>
        </w:rPr>
      </w:pPr>
      <w:r w:rsidRPr="005900A5">
        <w:rPr>
          <w:rFonts w:asciiTheme="minorHAnsi" w:hAnsiTheme="minorHAnsi" w:cstheme="minorHAnsi"/>
        </w:rPr>
        <w:t xml:space="preserve">Recurrir a la amenaza o al uso de la fuerza, a la coacción, al rapto, al fraude, al engaño, al abuso de poder o de una situación de vulnerabilidad o a la concesión de pagos o beneficios a una persona que tenga autoridad sobre la víctima </w:t>
      </w:r>
    </w:p>
    <w:p w:rsidR="005900A5" w:rsidRPr="005900A5" w:rsidRDefault="005900A5" w:rsidP="005900A5">
      <w:pPr>
        <w:pStyle w:val="Default"/>
        <w:jc w:val="both"/>
        <w:rPr>
          <w:rFonts w:asciiTheme="minorHAnsi" w:hAnsiTheme="minorHAnsi" w:cstheme="minorHAnsi"/>
        </w:rPr>
      </w:pPr>
      <w:r w:rsidRPr="005900A5">
        <w:rPr>
          <w:rFonts w:asciiTheme="minorHAnsi" w:hAnsiTheme="minorHAnsi" w:cstheme="minorHAnsi"/>
        </w:rPr>
        <w:t xml:space="preserve">El fin es de explotación, lo que incluye la </w:t>
      </w:r>
      <w:r w:rsidRPr="005900A5">
        <w:rPr>
          <w:rFonts w:asciiTheme="minorHAnsi" w:hAnsiTheme="minorHAnsi" w:cstheme="minorHAnsi"/>
          <w:b/>
          <w:bCs/>
        </w:rPr>
        <w:t xml:space="preserve">explotación de la prostitución ajena, la explotación sexual, los trabajos forzados, la esclavitud o prácticas análogas a la esclavitud y la extracción de órganos </w:t>
      </w:r>
    </w:p>
    <w:p w:rsidR="005900A5" w:rsidRPr="003B0475" w:rsidRDefault="005900A5" w:rsidP="005900A5">
      <w:pPr>
        <w:pStyle w:val="Pa76"/>
        <w:spacing w:before="500" w:after="40"/>
        <w:jc w:val="both"/>
        <w:rPr>
          <w:rFonts w:asciiTheme="minorHAnsi" w:hAnsiTheme="minorHAnsi" w:cstheme="minorHAnsi"/>
          <w:color w:val="000000"/>
          <w:u w:val="single"/>
        </w:rPr>
      </w:pPr>
      <w:r w:rsidRPr="003B0475">
        <w:rPr>
          <w:rFonts w:asciiTheme="minorHAnsi" w:hAnsiTheme="minorHAnsi" w:cstheme="minorHAnsi"/>
          <w:b/>
          <w:bCs/>
          <w:color w:val="000000"/>
          <w:u w:val="single"/>
        </w:rPr>
        <w:t>DISTINCIÓN ENTRE TRATA DE PERSONAS Y TRÁFICO DE MIGRANTES</w:t>
      </w:r>
    </w:p>
    <w:p w:rsidR="005900A5" w:rsidRPr="005900A5" w:rsidRDefault="005900A5" w:rsidP="005900A5">
      <w:pPr>
        <w:pStyle w:val="Default"/>
        <w:jc w:val="both"/>
        <w:rPr>
          <w:rFonts w:asciiTheme="minorHAnsi" w:hAnsiTheme="minorHAnsi" w:cstheme="minorHAnsi"/>
        </w:rPr>
      </w:pPr>
      <w:r w:rsidRPr="005900A5">
        <w:rPr>
          <w:rFonts w:asciiTheme="minorHAnsi" w:hAnsiTheme="minorHAnsi" w:cstheme="minorHAnsi"/>
        </w:rPr>
        <w:t>Ambas implican el movimiento de seres humanos para obtener algún beneficio.</w:t>
      </w:r>
    </w:p>
    <w:p w:rsidR="005900A5" w:rsidRPr="005900A5" w:rsidRDefault="005900A5" w:rsidP="005900A5">
      <w:pPr>
        <w:pStyle w:val="Pa142"/>
        <w:spacing w:before="100"/>
        <w:jc w:val="both"/>
        <w:rPr>
          <w:rFonts w:asciiTheme="minorHAnsi" w:hAnsiTheme="minorHAnsi" w:cstheme="minorHAnsi"/>
          <w:color w:val="000000"/>
        </w:rPr>
      </w:pPr>
      <w:r w:rsidRPr="005900A5">
        <w:rPr>
          <w:rFonts w:asciiTheme="minorHAnsi" w:hAnsiTheme="minorHAnsi" w:cstheme="minorHAnsi"/>
          <w:color w:val="000000"/>
        </w:rPr>
        <w:t>En la trata se deben dar dos elementos adicionales:</w:t>
      </w:r>
    </w:p>
    <w:p w:rsidR="005900A5" w:rsidRPr="005900A5" w:rsidRDefault="005900A5" w:rsidP="005900A5">
      <w:pPr>
        <w:pStyle w:val="Default"/>
        <w:jc w:val="both"/>
        <w:rPr>
          <w:rFonts w:asciiTheme="minorHAnsi" w:hAnsiTheme="minorHAnsi" w:cstheme="minorHAnsi"/>
        </w:rPr>
      </w:pPr>
      <w:r w:rsidRPr="005900A5">
        <w:rPr>
          <w:rFonts w:asciiTheme="minorHAnsi" w:hAnsiTheme="minorHAnsi" w:cstheme="minorHAnsi"/>
        </w:rPr>
        <w:t>Una forma de captación indebida, por ejemplo, con coacción, engaño o abuso de poder;</w:t>
      </w:r>
    </w:p>
    <w:p w:rsidR="005900A5" w:rsidRPr="005900A5" w:rsidRDefault="005900A5" w:rsidP="005900A5">
      <w:pPr>
        <w:pStyle w:val="Default"/>
        <w:jc w:val="both"/>
        <w:rPr>
          <w:rFonts w:asciiTheme="minorHAnsi" w:hAnsiTheme="minorHAnsi" w:cstheme="minorHAnsi"/>
        </w:rPr>
      </w:pPr>
      <w:r w:rsidRPr="005900A5">
        <w:rPr>
          <w:rFonts w:asciiTheme="minorHAnsi" w:hAnsiTheme="minorHAnsi" w:cstheme="minorHAnsi"/>
        </w:rPr>
        <w:t>Y un propósito de explotación, aunque ese propósito finalmente no se cumpla.</w:t>
      </w:r>
    </w:p>
    <w:p w:rsidR="005900A5" w:rsidRPr="005900A5" w:rsidRDefault="005900A5" w:rsidP="005900A5">
      <w:pPr>
        <w:pStyle w:val="Default"/>
        <w:jc w:val="both"/>
        <w:rPr>
          <w:rFonts w:asciiTheme="minorHAnsi" w:hAnsiTheme="minorHAnsi" w:cstheme="minorHAnsi"/>
        </w:rPr>
      </w:pPr>
    </w:p>
    <w:p w:rsidR="005900A5" w:rsidRPr="005900A5" w:rsidRDefault="005900A5" w:rsidP="005900A5">
      <w:pPr>
        <w:pStyle w:val="Default"/>
        <w:spacing w:before="40" w:after="340" w:line="221" w:lineRule="atLeast"/>
        <w:jc w:val="both"/>
        <w:rPr>
          <w:rFonts w:asciiTheme="minorHAnsi" w:hAnsiTheme="minorHAnsi" w:cstheme="minorHAnsi"/>
        </w:rPr>
      </w:pPr>
      <w:r w:rsidRPr="005900A5">
        <w:rPr>
          <w:rFonts w:asciiTheme="minorHAnsi" w:hAnsiTheme="minorHAnsi" w:cstheme="minorHAnsi"/>
        </w:rPr>
        <w:t>A continuación, se presenta un listado práctico par</w:t>
      </w:r>
      <w:r w:rsidR="00F963EC">
        <w:rPr>
          <w:rFonts w:asciiTheme="minorHAnsi" w:hAnsiTheme="minorHAnsi" w:cstheme="minorHAnsi"/>
        </w:rPr>
        <w:t>a el desempeño laboral del agent</w:t>
      </w:r>
      <w:r w:rsidRPr="005900A5">
        <w:rPr>
          <w:rFonts w:asciiTheme="minorHAnsi" w:hAnsiTheme="minorHAnsi" w:cstheme="minorHAnsi"/>
        </w:rPr>
        <w:t>e de policía en relación la detección de víctimas y perpetradores de este delito:</w:t>
      </w:r>
    </w:p>
    <w:p w:rsidR="005900A5" w:rsidRPr="005900A5" w:rsidRDefault="005900A5" w:rsidP="005900A5">
      <w:pPr>
        <w:pStyle w:val="Default"/>
        <w:spacing w:before="280" w:after="100" w:line="201" w:lineRule="atLeast"/>
        <w:ind w:left="220" w:right="220"/>
        <w:jc w:val="both"/>
        <w:rPr>
          <w:rFonts w:asciiTheme="minorHAnsi" w:hAnsiTheme="minorHAnsi" w:cstheme="minorHAnsi"/>
        </w:rPr>
      </w:pPr>
      <w:r w:rsidRPr="005900A5">
        <w:rPr>
          <w:rFonts w:asciiTheme="minorHAnsi" w:hAnsiTheme="minorHAnsi" w:cstheme="minorHAnsi"/>
          <w:b/>
          <w:bCs/>
        </w:rPr>
        <w:t>INDICADORES PARA ORIENTAR LA SEPARACIÓN DE LAS PRESUNTAS VÍCTIMAS DE TRATA DE LOS RESPONSABLES DEL ILÍCITO Y LOS TESTIGOS EN EL LUGAR DEL HECHO</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es menor de 18 años de edad.</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es extranjera o migrante (provenía de otra provincia).</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no habla el idioma nacional o sólo sabe decir muy pocas palabras.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tiene un contacto limitado con sus familiares.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se encontraba privada de su libertad o tenía una capacidad muy limitada de movimientos.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no sabe en qué ciudad se encuentra.</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tiene lesiones visibles.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se nota atemorizada.</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lastRenderedPageBreak/>
        <w:t>La persona vivía en el mismo lugar físico donde trabaja y difícilmente podía abandonar esas instalaciones.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está o estaba embarazada y era obligada a trabajar igual.</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En el lugar del operativo no hay líneas telefónicas o las personas que están dentro de él no tienen o tienen acceso limitado a teléfonos celulares.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En el lugar hay indicios de que a las personas se les aplicaba multas o se les cobraba, por ejemplo, por el uso de preservativos, por higienizarse, o por los controles médicos realizados.</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no posee dinero consigo.</w:t>
      </w:r>
    </w:p>
    <w:p w:rsidR="005900A5" w:rsidRPr="005900A5" w:rsidRDefault="005900A5" w:rsidP="005900A5">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no tiene en su poder sus documentos de identidad (DNI, pasaporte u otros documentos).</w:t>
      </w:r>
    </w:p>
    <w:p w:rsidR="008D15A1" w:rsidRDefault="005900A5" w:rsidP="008D15A1">
      <w:pPr>
        <w:pStyle w:val="Pa198"/>
        <w:ind w:left="220" w:right="220"/>
        <w:jc w:val="both"/>
        <w:rPr>
          <w:rFonts w:asciiTheme="minorHAnsi" w:hAnsiTheme="minorHAnsi" w:cstheme="minorHAnsi"/>
          <w:color w:val="000000"/>
        </w:rPr>
      </w:pPr>
      <w:r w:rsidRPr="005900A5">
        <w:rPr>
          <w:rStyle w:val="A3"/>
          <w:rFonts w:asciiTheme="minorHAnsi" w:hAnsiTheme="minorHAnsi" w:cstheme="minorHAnsi"/>
          <w:sz w:val="24"/>
          <w:szCs w:val="24"/>
        </w:rPr>
        <w:t>La persona tiene documentos de identidad o de viaje falsos.</w:t>
      </w:r>
      <w:r w:rsidRPr="005900A5">
        <w:rPr>
          <w:rFonts w:asciiTheme="minorHAnsi" w:hAnsiTheme="minorHAnsi" w:cstheme="minorHAnsi"/>
          <w:color w:val="000000"/>
        </w:rPr>
        <w:t xml:space="preserve"> </w:t>
      </w:r>
    </w:p>
    <w:p w:rsidR="008D15A1" w:rsidRDefault="008D15A1" w:rsidP="008D15A1"/>
    <w:p w:rsidR="005900A5" w:rsidRPr="007F5EA7" w:rsidRDefault="005900A5" w:rsidP="005900A5">
      <w:pPr>
        <w:pStyle w:val="Pa37"/>
        <w:spacing w:after="40"/>
        <w:jc w:val="both"/>
        <w:rPr>
          <w:rFonts w:asciiTheme="minorHAnsi" w:hAnsiTheme="minorHAnsi" w:cstheme="minorHAnsi"/>
          <w:color w:val="000000"/>
          <w:sz w:val="28"/>
          <w:szCs w:val="28"/>
          <w:u w:val="single"/>
        </w:rPr>
      </w:pPr>
      <w:r w:rsidRPr="007F5EA7">
        <w:rPr>
          <w:rFonts w:asciiTheme="minorHAnsi" w:hAnsiTheme="minorHAnsi" w:cstheme="minorHAnsi"/>
          <w:b/>
          <w:bCs/>
          <w:color w:val="000000"/>
          <w:sz w:val="28"/>
          <w:szCs w:val="28"/>
          <w:u w:val="single"/>
        </w:rPr>
        <w:t xml:space="preserve">2.22- EXPLOTACIÓN DEL TRABAJO INFANTIL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148 bis </w:t>
      </w:r>
      <w:r w:rsidRPr="005900A5">
        <w:rPr>
          <w:rFonts w:asciiTheme="minorHAnsi" w:hAnsiTheme="minorHAnsi" w:cstheme="minorHAnsi"/>
          <w:color w:val="000000"/>
        </w:rPr>
        <w:t>del CPN:</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Se reprime “</w:t>
      </w:r>
      <w:r w:rsidRPr="005900A5">
        <w:rPr>
          <w:rFonts w:asciiTheme="minorHAnsi" w:hAnsiTheme="minorHAnsi" w:cstheme="minorHAnsi"/>
          <w:b/>
          <w:bCs/>
          <w:i/>
          <w:iCs/>
          <w:color w:val="000000"/>
        </w:rPr>
        <w:t>al que aprovechare económicamente el trabajo de un niño o niña en violación de las normas nacionales que prohíben el trabajo infantil, siempre que el hecho no importare un delito más grave. Quedan exceptuadas las tareas que tuvieren fines pedagógicos o de capacitación exclusivamente. No será punible el padre, madre, tutor o guardador del niño o niña que incurriere en la conducta descripta”.</w:t>
      </w:r>
    </w:p>
    <w:p w:rsidR="00D30182" w:rsidRDefault="005900A5" w:rsidP="00D30182">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Se requiere que este aprovechamiento viole alguna norma nacional que prohíba el trabajo infantil, por otro lado, la conducta ilícita no requiere el empleo de medios violentos, intimidatorios, fraudulentos o coercitivos, destinados a lograr o vencer la voluntad del menor, basta que el autor “se aproveche económicamente” del trabajo del niño, es decir, que obtenga frutos o ganancias de contenido patrimonial, en beneficio propio, y que sean provenientes del trabajo realizado por el menor, de acuerdo a </w:t>
      </w:r>
      <w:r w:rsidRPr="005900A5">
        <w:rPr>
          <w:rFonts w:asciiTheme="minorHAnsi" w:hAnsiTheme="minorHAnsi" w:cstheme="minorHAnsi"/>
          <w:b/>
          <w:bCs/>
          <w:color w:val="000000"/>
        </w:rPr>
        <w:t>la Ley Nº 26.847 de Explotación del Trabajo Infantil</w:t>
      </w:r>
      <w:r w:rsidR="00D30182">
        <w:rPr>
          <w:rStyle w:val="A16"/>
          <w:rFonts w:asciiTheme="minorHAnsi" w:hAnsiTheme="minorHAnsi" w:cstheme="minorHAnsi"/>
          <w:b/>
          <w:bCs/>
          <w:sz w:val="24"/>
          <w:szCs w:val="24"/>
        </w:rPr>
        <w:t>.</w:t>
      </w:r>
    </w:p>
    <w:p w:rsidR="005900A5" w:rsidRPr="007F5EA7" w:rsidRDefault="00D30182" w:rsidP="00D30182">
      <w:pPr>
        <w:pStyle w:val="Pa0"/>
        <w:spacing w:after="240"/>
        <w:jc w:val="both"/>
        <w:rPr>
          <w:rFonts w:asciiTheme="minorHAnsi" w:hAnsiTheme="minorHAnsi" w:cstheme="minorHAnsi"/>
          <w:b/>
          <w:color w:val="000000"/>
          <w:sz w:val="28"/>
          <w:szCs w:val="28"/>
          <w:u w:val="single"/>
        </w:rPr>
      </w:pPr>
      <w:r w:rsidRPr="007F5EA7">
        <w:rPr>
          <w:rFonts w:asciiTheme="minorHAnsi" w:hAnsiTheme="minorHAnsi" w:cstheme="minorHAnsi"/>
          <w:b/>
          <w:bCs/>
          <w:color w:val="000000"/>
          <w:sz w:val="28"/>
          <w:szCs w:val="28"/>
          <w:u w:val="single"/>
        </w:rPr>
        <w:t xml:space="preserve"> </w:t>
      </w:r>
      <w:r w:rsidR="005900A5" w:rsidRPr="007F5EA7">
        <w:rPr>
          <w:rFonts w:asciiTheme="minorHAnsi" w:hAnsiTheme="minorHAnsi" w:cstheme="minorHAnsi"/>
          <w:b/>
          <w:bCs/>
          <w:color w:val="000000"/>
          <w:sz w:val="28"/>
          <w:szCs w:val="28"/>
          <w:u w:val="single"/>
        </w:rPr>
        <w:t>2.23-COACCIONES Y AMENAZAS</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149 bis </w:t>
      </w:r>
      <w:r w:rsidRPr="005900A5">
        <w:rPr>
          <w:rFonts w:asciiTheme="minorHAnsi" w:hAnsiTheme="minorHAnsi" w:cstheme="minorHAnsi"/>
          <w:color w:val="000000"/>
        </w:rPr>
        <w:t>del CPN:</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Se reprime al “</w:t>
      </w:r>
      <w:r w:rsidRPr="005900A5">
        <w:rPr>
          <w:rFonts w:asciiTheme="minorHAnsi" w:hAnsiTheme="minorHAnsi" w:cstheme="minorHAnsi"/>
          <w:b/>
          <w:bCs/>
          <w:color w:val="000000"/>
        </w:rPr>
        <w:t>que hiciere uso de amenazas para alarmar o amedrentar a una o más personas”</w:t>
      </w:r>
      <w:r w:rsidRPr="005900A5">
        <w:rPr>
          <w:rFonts w:asciiTheme="minorHAnsi" w:hAnsiTheme="minorHAnsi" w:cstheme="minorHAnsi"/>
          <w:color w:val="000000"/>
        </w:rPr>
        <w:t>, se agrava “</w:t>
      </w:r>
      <w:r w:rsidRPr="005900A5">
        <w:rPr>
          <w:rFonts w:asciiTheme="minorHAnsi" w:hAnsiTheme="minorHAnsi" w:cstheme="minorHAnsi"/>
          <w:b/>
          <w:bCs/>
          <w:color w:val="000000"/>
        </w:rPr>
        <w:t xml:space="preserve">si se emplearen armas o si las amenazas fueren anónimas” </w:t>
      </w:r>
      <w:r w:rsidRPr="005900A5">
        <w:rPr>
          <w:rFonts w:asciiTheme="minorHAnsi" w:hAnsiTheme="minorHAnsi" w:cstheme="minorHAnsi"/>
          <w:color w:val="000000"/>
        </w:rPr>
        <w:t>y cuando se “</w:t>
      </w:r>
      <w:r w:rsidRPr="005900A5">
        <w:rPr>
          <w:rFonts w:asciiTheme="minorHAnsi" w:hAnsiTheme="minorHAnsi" w:cstheme="minorHAnsi"/>
          <w:b/>
          <w:bCs/>
          <w:color w:val="000000"/>
        </w:rPr>
        <w:t>hiciere uso de amenazas con el propósito de obligar a otro a hacer, no hacer o tolerar algo contra su voluntad</w:t>
      </w:r>
      <w:r w:rsidRPr="005900A5">
        <w:rPr>
          <w:rFonts w:asciiTheme="minorHAnsi" w:hAnsiTheme="minorHAnsi" w:cstheme="minorHAnsi"/>
          <w:color w:val="000000"/>
        </w:rPr>
        <w:t>”.</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Amenaza es la manifestación de voluntad del sujeto activo de ocasionar o de concurrir a ocasionar al sujeto pasivo el daño futuro de que se trate.</w:t>
      </w:r>
    </w:p>
    <w:p w:rsidR="005900A5" w:rsidRPr="005900A5" w:rsidRDefault="005900A5" w:rsidP="005900A5">
      <w:pPr>
        <w:pStyle w:val="Default"/>
        <w:numPr>
          <w:ilvl w:val="0"/>
          <w:numId w:val="1"/>
        </w:numPr>
        <w:spacing w:after="158"/>
        <w:jc w:val="both"/>
        <w:rPr>
          <w:rFonts w:asciiTheme="minorHAnsi" w:hAnsiTheme="minorHAnsi" w:cstheme="minorHAnsi"/>
        </w:rPr>
      </w:pPr>
      <w:r w:rsidRPr="005900A5">
        <w:rPr>
          <w:rFonts w:asciiTheme="minorHAnsi" w:hAnsiTheme="minorHAnsi" w:cstheme="minorHAnsi"/>
        </w:rPr>
        <w:t>La acción consiste en anunciar a una persona, y con el propósito de infundirle miedo, un daño futuro que recaerá sobre la víctima o un tercero, dependiente de la voluntad del que lo enuncia</w:t>
      </w:r>
    </w:p>
    <w:p w:rsidR="005900A5" w:rsidRPr="005900A5" w:rsidRDefault="005900A5" w:rsidP="005900A5">
      <w:pPr>
        <w:pStyle w:val="Default"/>
        <w:numPr>
          <w:ilvl w:val="0"/>
          <w:numId w:val="1"/>
        </w:numPr>
        <w:spacing w:after="158"/>
        <w:jc w:val="both"/>
        <w:rPr>
          <w:rFonts w:asciiTheme="minorHAnsi" w:hAnsiTheme="minorHAnsi" w:cstheme="minorHAnsi"/>
        </w:rPr>
      </w:pPr>
      <w:r w:rsidRPr="005900A5">
        <w:rPr>
          <w:rFonts w:asciiTheme="minorHAnsi" w:hAnsiTheme="minorHAnsi" w:cstheme="minorHAnsi"/>
        </w:rPr>
        <w:t>El bien jurídico protegido en el delito de amenaza es la libertad psíquica que posee una persona condicionándolo.</w:t>
      </w:r>
    </w:p>
    <w:p w:rsidR="005900A5" w:rsidRPr="005900A5" w:rsidRDefault="005900A5" w:rsidP="005900A5">
      <w:pPr>
        <w:pStyle w:val="Default"/>
        <w:numPr>
          <w:ilvl w:val="0"/>
          <w:numId w:val="1"/>
        </w:numPr>
        <w:spacing w:after="158"/>
        <w:jc w:val="both"/>
        <w:rPr>
          <w:rFonts w:asciiTheme="minorHAnsi" w:hAnsiTheme="minorHAnsi" w:cstheme="minorHAnsi"/>
        </w:rPr>
      </w:pPr>
      <w:r w:rsidRPr="005900A5">
        <w:rPr>
          <w:rFonts w:asciiTheme="minorHAnsi" w:hAnsiTheme="minorHAnsi" w:cstheme="minorHAnsi"/>
        </w:rPr>
        <w:lastRenderedPageBreak/>
        <w:t>El delito se perfecciona con la amenaza misma, independientemente del resultado obtenido, y se considera tal aquella que es grave e injusta. Puede ser realizada de manera oral, escrita o con elementos atemorizantes, incluso con gestos y ademanes simbólicos, por otra parte, el mal amenazado debe ser inminente, pero ello no significa que necesariamente deba ser presente o contemporáneo, sino más o menos próximo en el futuro que es imposible de establecer de antemano pero que no puede evitarse.</w:t>
      </w:r>
    </w:p>
    <w:p w:rsidR="005900A5" w:rsidRPr="007F5EA7" w:rsidRDefault="005900A5" w:rsidP="005900A5">
      <w:pPr>
        <w:pStyle w:val="Default"/>
        <w:numPr>
          <w:ilvl w:val="0"/>
          <w:numId w:val="1"/>
        </w:numPr>
        <w:jc w:val="both"/>
        <w:rPr>
          <w:rFonts w:asciiTheme="minorHAnsi" w:hAnsiTheme="minorHAnsi" w:cstheme="minorHAnsi"/>
        </w:rPr>
      </w:pPr>
      <w:r w:rsidRPr="005900A5">
        <w:rPr>
          <w:rFonts w:asciiTheme="minorHAnsi" w:hAnsiTheme="minorHAnsi" w:cstheme="minorHAnsi"/>
        </w:rPr>
        <w:t>Al requerirse que la amenaza tenga idoneidad para actuar sobre el ánimo y la voluntad de la víctima, oblig</w:t>
      </w:r>
      <w:r w:rsidRPr="005900A5">
        <w:rPr>
          <w:rFonts w:asciiTheme="minorHAnsi" w:hAnsiTheme="minorHAnsi" w:cstheme="minorHAnsi"/>
          <w:b/>
          <w:bCs/>
        </w:rPr>
        <w:t>á</w:t>
      </w:r>
      <w:r w:rsidRPr="005900A5">
        <w:rPr>
          <w:rFonts w:asciiTheme="minorHAnsi" w:hAnsiTheme="minorHAnsi" w:cstheme="minorHAnsi"/>
        </w:rPr>
        <w:t xml:space="preserve">ndola a estar precavida para cuidarse del peligro que la espera, el contenido de su idoneidad debe ser definido con estricta referencia al contexto dentro del cual fueron expresadas, es decir, tomando en cuenta específicamente las circunstancias de tiempo, modo y lugar en las que se profirieron las mismas, las que determinarán la concreta </w:t>
      </w:r>
      <w:proofErr w:type="spellStart"/>
      <w:r w:rsidRPr="005900A5">
        <w:rPr>
          <w:rFonts w:asciiTheme="minorHAnsi" w:hAnsiTheme="minorHAnsi" w:cstheme="minorHAnsi"/>
        </w:rPr>
        <w:t>lesividad</w:t>
      </w:r>
      <w:proofErr w:type="spellEnd"/>
      <w:r w:rsidRPr="005900A5">
        <w:rPr>
          <w:rFonts w:asciiTheme="minorHAnsi" w:hAnsiTheme="minorHAnsi" w:cstheme="minorHAnsi"/>
        </w:rPr>
        <w:t xml:space="preserve"> de dichas expresiones con relación al bien jurídico protegido por la norma que las incrimina.</w:t>
      </w:r>
    </w:p>
    <w:p w:rsidR="005900A5" w:rsidRPr="007F5EA7" w:rsidRDefault="005900A5" w:rsidP="005900A5">
      <w:pPr>
        <w:pStyle w:val="Pa66"/>
        <w:spacing w:before="340" w:after="40"/>
        <w:jc w:val="both"/>
        <w:rPr>
          <w:rFonts w:asciiTheme="minorHAnsi" w:hAnsiTheme="minorHAnsi" w:cstheme="minorHAnsi"/>
          <w:b/>
          <w:color w:val="000000"/>
          <w:sz w:val="28"/>
          <w:szCs w:val="28"/>
          <w:u w:val="single"/>
        </w:rPr>
      </w:pPr>
      <w:r w:rsidRPr="007F5EA7">
        <w:rPr>
          <w:rFonts w:asciiTheme="minorHAnsi" w:hAnsiTheme="minorHAnsi" w:cstheme="minorHAnsi"/>
          <w:b/>
          <w:bCs/>
          <w:color w:val="000000"/>
          <w:sz w:val="28"/>
          <w:szCs w:val="28"/>
          <w:u w:val="single"/>
        </w:rPr>
        <w:t xml:space="preserve">2.24-VIOLACIÓN DE DOMICILIO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artículo 150</w:t>
      </w:r>
      <w:r w:rsidRPr="005900A5">
        <w:rPr>
          <w:rFonts w:asciiTheme="minorHAnsi" w:hAnsiTheme="minorHAnsi" w:cstheme="minorHAnsi"/>
          <w:color w:val="000000"/>
        </w:rPr>
        <w:t xml:space="preserve">. </w:t>
      </w:r>
      <w:proofErr w:type="gramStart"/>
      <w:r w:rsidRPr="005900A5">
        <w:rPr>
          <w:rFonts w:asciiTheme="minorHAnsi" w:hAnsiTheme="minorHAnsi" w:cstheme="minorHAnsi"/>
          <w:color w:val="000000"/>
        </w:rPr>
        <w:t>del</w:t>
      </w:r>
      <w:proofErr w:type="gramEnd"/>
      <w:r w:rsidRPr="005900A5">
        <w:rPr>
          <w:rFonts w:asciiTheme="minorHAnsi" w:hAnsiTheme="minorHAnsi" w:cstheme="minorHAnsi"/>
          <w:color w:val="000000"/>
        </w:rPr>
        <w:t xml:space="preserve"> CPN:</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Se reprime para el caso de que no hubiere otro delito más severamente penal a quién </w:t>
      </w:r>
      <w:r w:rsidRPr="005900A5">
        <w:rPr>
          <w:rFonts w:asciiTheme="minorHAnsi" w:hAnsiTheme="minorHAnsi" w:cstheme="minorHAnsi"/>
          <w:b/>
          <w:bCs/>
          <w:color w:val="000000"/>
        </w:rPr>
        <w:t>“entrare en morada o casa de negocio ajena, en sus dependencias o en el recinto habitado por otro, contra la voluntad expresa o presunta de quien tenga derecho de excluirlo”.</w:t>
      </w:r>
    </w:p>
    <w:p w:rsidR="005900A5" w:rsidRPr="005900A5" w:rsidRDefault="005900A5" w:rsidP="005900A5">
      <w:pPr>
        <w:pStyle w:val="Default"/>
        <w:numPr>
          <w:ilvl w:val="0"/>
          <w:numId w:val="2"/>
        </w:numPr>
        <w:spacing w:after="158"/>
        <w:jc w:val="both"/>
        <w:rPr>
          <w:rFonts w:asciiTheme="minorHAnsi" w:hAnsiTheme="minorHAnsi" w:cstheme="minorHAnsi"/>
        </w:rPr>
      </w:pPr>
      <w:r w:rsidRPr="005900A5">
        <w:rPr>
          <w:rFonts w:asciiTheme="minorHAnsi" w:hAnsiTheme="minorHAnsi" w:cstheme="minorHAnsi"/>
        </w:rPr>
        <w:t>La violación de domicilio es un delito contra la libertad individual, entendida como el derecho de toda persona a que su intimidad no sea turbada. El ámbito protegido según surge del texto legal es la morada, casa de negocio ajeno, dependencias o recinto habitado por otro.</w:t>
      </w:r>
    </w:p>
    <w:p w:rsidR="005900A5" w:rsidRPr="005900A5" w:rsidRDefault="005900A5" w:rsidP="005900A5">
      <w:pPr>
        <w:pStyle w:val="Default"/>
        <w:numPr>
          <w:ilvl w:val="0"/>
          <w:numId w:val="2"/>
        </w:numPr>
        <w:jc w:val="both"/>
        <w:rPr>
          <w:rFonts w:asciiTheme="minorHAnsi" w:hAnsiTheme="minorHAnsi" w:cstheme="minorHAnsi"/>
        </w:rPr>
      </w:pPr>
      <w:r w:rsidRPr="005900A5">
        <w:rPr>
          <w:rFonts w:asciiTheme="minorHAnsi" w:hAnsiTheme="minorHAnsi" w:cstheme="minorHAnsi"/>
        </w:rPr>
        <w:t>Entra en el domicilio ajeno quien pasa a su interior desde afuera, esto es, el delito se consuma cuando el autor ha introducido toda su persona en el recinto del domicilio, el autor del hecho debe tener conocimiento que se trata de una morada o casa de negocio ajena y que se ingresa contra la voluntad expresa o presunta de quien tiene derecho a excluirlo.</w:t>
      </w:r>
    </w:p>
    <w:p w:rsidR="005900A5" w:rsidRPr="007F5EA7" w:rsidRDefault="005900A5" w:rsidP="005900A5">
      <w:pPr>
        <w:pStyle w:val="Pa66"/>
        <w:spacing w:before="340" w:after="40"/>
        <w:jc w:val="both"/>
        <w:rPr>
          <w:rFonts w:asciiTheme="minorHAnsi" w:hAnsiTheme="minorHAnsi" w:cstheme="minorHAnsi"/>
          <w:b/>
          <w:color w:val="000000"/>
          <w:sz w:val="28"/>
          <w:szCs w:val="28"/>
          <w:u w:val="single"/>
        </w:rPr>
      </w:pPr>
      <w:r w:rsidRPr="007F5EA7">
        <w:rPr>
          <w:rFonts w:asciiTheme="minorHAnsi" w:hAnsiTheme="minorHAnsi" w:cstheme="minorHAnsi"/>
          <w:b/>
          <w:bCs/>
          <w:color w:val="000000"/>
          <w:sz w:val="28"/>
          <w:szCs w:val="28"/>
          <w:u w:val="single"/>
        </w:rPr>
        <w:t xml:space="preserve">2.25-ALLANAMIENTO ILEGAL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artículo 151</w:t>
      </w:r>
      <w:r w:rsidRPr="005900A5">
        <w:rPr>
          <w:rFonts w:asciiTheme="minorHAnsi" w:hAnsiTheme="minorHAnsi" w:cstheme="minorHAnsi"/>
          <w:color w:val="000000"/>
        </w:rPr>
        <w:t>.del CPN:</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Se reprime </w:t>
      </w:r>
      <w:r w:rsidRPr="005900A5">
        <w:rPr>
          <w:rFonts w:asciiTheme="minorHAnsi" w:hAnsiTheme="minorHAnsi" w:cstheme="minorHAnsi"/>
          <w:b/>
          <w:bCs/>
          <w:color w:val="000000"/>
        </w:rPr>
        <w:t>al funcionario público o agente de la autoridad que allanare un domicilio sin las formalidades prescriptas por la ley o fuera de los casos que ella determina.</w:t>
      </w:r>
    </w:p>
    <w:p w:rsidR="005900A5" w:rsidRPr="005900A5" w:rsidRDefault="005900A5" w:rsidP="000D4904">
      <w:pPr>
        <w:pStyle w:val="Default"/>
        <w:numPr>
          <w:ilvl w:val="0"/>
          <w:numId w:val="3"/>
        </w:numPr>
        <w:jc w:val="both"/>
        <w:rPr>
          <w:rFonts w:asciiTheme="minorHAnsi" w:hAnsiTheme="minorHAnsi" w:cstheme="minorHAnsi"/>
        </w:rPr>
      </w:pPr>
      <w:r w:rsidRPr="005900A5">
        <w:rPr>
          <w:rFonts w:asciiTheme="minorHAnsi" w:hAnsiTheme="minorHAnsi" w:cstheme="minorHAnsi"/>
        </w:rPr>
        <w:t>La conducta punible consiste en allanar un domicilio, contra l</w:t>
      </w:r>
      <w:r w:rsidR="000D4904">
        <w:rPr>
          <w:rFonts w:asciiTheme="minorHAnsi" w:hAnsiTheme="minorHAnsi" w:cstheme="minorHAnsi"/>
        </w:rPr>
        <w:t xml:space="preserve">a voluntad del dueño o morador, </w:t>
      </w:r>
      <w:r w:rsidRPr="005900A5">
        <w:rPr>
          <w:rFonts w:asciiTheme="minorHAnsi" w:hAnsiTheme="minorHAnsi" w:cstheme="minorHAnsi"/>
        </w:rPr>
        <w:t>o dar la orden para que eso suceda. Puede producirse por inobservancia de las formalidades prescriptas en la ley o por estar fuera de los casos que la ley determina.</w:t>
      </w:r>
    </w:p>
    <w:p w:rsidR="005900A5" w:rsidRPr="005900A5" w:rsidRDefault="005900A5" w:rsidP="005900A5">
      <w:pPr>
        <w:pStyle w:val="Default"/>
        <w:spacing w:after="158"/>
        <w:jc w:val="both"/>
        <w:rPr>
          <w:rFonts w:asciiTheme="minorHAnsi" w:hAnsiTheme="minorHAnsi" w:cstheme="minorHAnsi"/>
        </w:rPr>
      </w:pPr>
      <w:r w:rsidRPr="005900A5">
        <w:rPr>
          <w:rStyle w:val="A8"/>
          <w:rFonts w:asciiTheme="minorHAnsi" w:hAnsiTheme="minorHAnsi" w:cstheme="minorHAnsi"/>
        </w:rPr>
        <w:t xml:space="preserve">• </w:t>
      </w:r>
      <w:r w:rsidRPr="005900A5">
        <w:rPr>
          <w:rFonts w:asciiTheme="minorHAnsi" w:hAnsiTheme="minorHAnsi" w:cstheme="minorHAnsi"/>
        </w:rPr>
        <w:t>El particular puede consentir válidamente no sólo el ingreso en sí mismo, sino que se prescinda de formalidades puestas para su propia garantía.</w:t>
      </w:r>
    </w:p>
    <w:p w:rsidR="009762CE" w:rsidRDefault="005900A5" w:rsidP="009762CE">
      <w:pPr>
        <w:pStyle w:val="Default"/>
        <w:jc w:val="both"/>
        <w:rPr>
          <w:rFonts w:asciiTheme="minorHAnsi" w:hAnsiTheme="minorHAnsi" w:cstheme="minorHAnsi"/>
        </w:rPr>
      </w:pPr>
      <w:r w:rsidRPr="005900A5">
        <w:rPr>
          <w:rStyle w:val="A8"/>
          <w:rFonts w:asciiTheme="minorHAnsi" w:hAnsiTheme="minorHAnsi" w:cstheme="minorHAnsi"/>
        </w:rPr>
        <w:t xml:space="preserve">• </w:t>
      </w:r>
      <w:r w:rsidRPr="005900A5">
        <w:rPr>
          <w:rFonts w:asciiTheme="minorHAnsi" w:hAnsiTheme="minorHAnsi" w:cstheme="minorHAnsi"/>
        </w:rPr>
        <w:t xml:space="preserve">El consentimiento del interesado para que el funcionario policial penetre en su domicilio debe ser prestado voluntariamente y estar exento de cualquier clase de coacción y debe ser prestado de modo expreso por la persona que tenga derecho a </w:t>
      </w:r>
      <w:r w:rsidRPr="005900A5">
        <w:rPr>
          <w:rFonts w:asciiTheme="minorHAnsi" w:hAnsiTheme="minorHAnsi" w:cstheme="minorHAnsi"/>
        </w:rPr>
        <w:lastRenderedPageBreak/>
        <w:t xml:space="preserve">excluir a un tercero del domicilio y que, además, pueda verse perjudicada por el registro que realice el órgano de prevención, una vez que voluntariamente le da acceso, ya no puede hablarse de violación </w:t>
      </w:r>
      <w:r w:rsidR="009762CE">
        <w:rPr>
          <w:rFonts w:asciiTheme="minorHAnsi" w:hAnsiTheme="minorHAnsi" w:cstheme="minorHAnsi"/>
        </w:rPr>
        <w:t>ni, en verdad, de allanamiento.</w:t>
      </w:r>
    </w:p>
    <w:p w:rsidR="009762CE" w:rsidRDefault="009762CE" w:rsidP="009762CE">
      <w:pPr>
        <w:pStyle w:val="Default"/>
        <w:jc w:val="both"/>
        <w:rPr>
          <w:rFonts w:asciiTheme="minorHAnsi" w:hAnsiTheme="minorHAnsi" w:cstheme="minorHAnsi"/>
        </w:rPr>
      </w:pPr>
    </w:p>
    <w:p w:rsidR="005900A5" w:rsidRPr="009762CE" w:rsidRDefault="005900A5" w:rsidP="009762CE">
      <w:pPr>
        <w:pStyle w:val="Default"/>
        <w:jc w:val="both"/>
        <w:rPr>
          <w:rFonts w:asciiTheme="minorHAnsi" w:hAnsiTheme="minorHAnsi" w:cstheme="minorHAnsi"/>
        </w:rPr>
      </w:pPr>
      <w:r w:rsidRPr="00DE4C42">
        <w:rPr>
          <w:rFonts w:asciiTheme="minorHAnsi" w:hAnsiTheme="minorHAnsi" w:cstheme="minorHAnsi"/>
          <w:b/>
          <w:bCs/>
          <w:sz w:val="28"/>
          <w:szCs w:val="28"/>
          <w:u w:val="single"/>
        </w:rPr>
        <w:t>2.26-VIOLACIÓN DE SECRETOS Y DE LA PRIVACIDAD</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153 </w:t>
      </w:r>
      <w:r w:rsidRPr="005900A5">
        <w:rPr>
          <w:rFonts w:asciiTheme="minorHAnsi" w:hAnsiTheme="minorHAnsi" w:cstheme="minorHAnsi"/>
          <w:color w:val="000000"/>
        </w:rPr>
        <w:t>del CPN y sus posteriores modif</w:t>
      </w:r>
      <w:r w:rsidR="00DE4C42">
        <w:rPr>
          <w:rFonts w:asciiTheme="minorHAnsi" w:hAnsiTheme="minorHAnsi" w:cstheme="minorHAnsi"/>
          <w:color w:val="000000"/>
        </w:rPr>
        <w:t>i</w:t>
      </w:r>
      <w:r w:rsidRPr="005900A5">
        <w:rPr>
          <w:rFonts w:asciiTheme="minorHAnsi" w:hAnsiTheme="minorHAnsi" w:cstheme="minorHAnsi"/>
          <w:color w:val="000000"/>
        </w:rPr>
        <w:t>catorias:</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b/>
          <w:bCs/>
          <w:color w:val="000000"/>
        </w:rPr>
        <w:t xml:space="preserve">Se reprime a quién “abriere o accediere indebidamente a una comunicación electrónica, una carta, un pliego cerrado, un despacho telegráfico, telefónico o de otra naturaleza, que no le esté dirigido; o se apoderare indebidamente de una comunicación electrónica, una carta, un pliego, un despacho u otro papel privado, aunque no esté cerrado; o indebidamente suprimiere o desviare de su </w:t>
      </w:r>
      <w:proofErr w:type="spellStart"/>
      <w:r w:rsidRPr="005900A5">
        <w:rPr>
          <w:rFonts w:asciiTheme="minorHAnsi" w:hAnsiTheme="minorHAnsi" w:cstheme="minorHAnsi"/>
          <w:b/>
          <w:bCs/>
          <w:color w:val="000000"/>
        </w:rPr>
        <w:t>destin</w:t>
      </w:r>
      <w:proofErr w:type="spellEnd"/>
      <w:r w:rsidRPr="005900A5">
        <w:rPr>
          <w:rFonts w:asciiTheme="minorHAnsi" w:hAnsiTheme="minorHAnsi" w:cstheme="minorHAnsi"/>
          <w:b/>
          <w:bCs/>
          <w:color w:val="000000"/>
        </w:rPr>
        <w:t xml:space="preserve"> y sus o una correspondencia o una comunicación electrónica que no le esté dirigida”, como así también al que “indebidamente interceptare o captare comunicaciones electrónicas o telecomunicaciones provenientes de cualquier sistema de carácter privado o de acceso restringido”</w:t>
      </w:r>
      <w:r w:rsidRPr="005900A5">
        <w:rPr>
          <w:rFonts w:asciiTheme="minorHAnsi" w:hAnsiTheme="minorHAnsi" w:cstheme="minorHAnsi"/>
          <w:color w:val="000000"/>
        </w:rPr>
        <w:t xml:space="preserve">, agravándose si el autor </w:t>
      </w:r>
      <w:r w:rsidRPr="005900A5">
        <w:rPr>
          <w:rFonts w:asciiTheme="minorHAnsi" w:hAnsiTheme="minorHAnsi" w:cstheme="minorHAnsi"/>
          <w:b/>
          <w:bCs/>
          <w:color w:val="000000"/>
        </w:rPr>
        <w:t>además comunicare a otro o publicare el contenido de la carta, escrito, despacho o comunicación electrónica.</w:t>
      </w:r>
    </w:p>
    <w:p w:rsidR="005900A5" w:rsidRPr="005900A5" w:rsidRDefault="005900A5" w:rsidP="005900A5">
      <w:pPr>
        <w:pStyle w:val="Default"/>
        <w:numPr>
          <w:ilvl w:val="0"/>
          <w:numId w:val="4"/>
        </w:numPr>
        <w:spacing w:after="158"/>
        <w:jc w:val="both"/>
        <w:rPr>
          <w:rFonts w:asciiTheme="minorHAnsi" w:hAnsiTheme="minorHAnsi" w:cstheme="minorHAnsi"/>
        </w:rPr>
      </w:pPr>
      <w:r w:rsidRPr="005900A5">
        <w:rPr>
          <w:rFonts w:asciiTheme="minorHAnsi" w:hAnsiTheme="minorHAnsi" w:cstheme="minorHAnsi"/>
        </w:rPr>
        <w:t xml:space="preserve">La violación de secretos guarda estricta relación con el principio del artículo 18 de la Constitución Nacional cuando afirma que es inviolable la correspondencia epistolar y los papeles privados. </w:t>
      </w:r>
      <w:r w:rsidRPr="005900A5">
        <w:rPr>
          <w:rFonts w:asciiTheme="minorHAnsi" w:hAnsiTheme="minorHAnsi" w:cstheme="minorHAnsi"/>
          <w:b/>
          <w:bCs/>
        </w:rPr>
        <w:t>Tanto la correspondencia escrita como toda aquella comunicación de ideas, sentimientos, propósitos, noticias —elementos netamente inmateriales—, que una persona hace a otra u otras determinadas, por un medio apto para fijar, transmitir o recibir la expresión del pensamiento, goza de protección.</w:t>
      </w:r>
    </w:p>
    <w:p w:rsidR="005900A5" w:rsidRPr="005900A5" w:rsidRDefault="005900A5" w:rsidP="005900A5">
      <w:pPr>
        <w:pStyle w:val="Default"/>
        <w:numPr>
          <w:ilvl w:val="0"/>
          <w:numId w:val="4"/>
        </w:numPr>
        <w:jc w:val="both"/>
        <w:rPr>
          <w:rFonts w:asciiTheme="minorHAnsi" w:hAnsiTheme="minorHAnsi" w:cstheme="minorHAnsi"/>
        </w:rPr>
      </w:pPr>
      <w:r w:rsidRPr="005900A5">
        <w:rPr>
          <w:rFonts w:asciiTheme="minorHAnsi" w:hAnsiTheme="minorHAnsi" w:cstheme="minorHAnsi"/>
        </w:rPr>
        <w:t>Se protege los casos de inviolabilidad de la correspondencia como la apertura, apoderamiento, supresión o desvío y que se relacionan necesariamente con la correspondencia en el sentido genérico —comunicación hecha entre personas— abierta o cerrada, y el hecho debe ejecutarlo la persona a quien no está dirigida. Por ejemplo, correo electrónico, Facebook, u otros dispositivos de comunicación.</w:t>
      </w:r>
    </w:p>
    <w:p w:rsidR="005900A5" w:rsidRPr="001368BE" w:rsidRDefault="005900A5" w:rsidP="005900A5">
      <w:pPr>
        <w:pStyle w:val="Pa81"/>
        <w:spacing w:before="500" w:after="40"/>
        <w:jc w:val="both"/>
        <w:rPr>
          <w:rFonts w:asciiTheme="minorHAnsi" w:hAnsiTheme="minorHAnsi" w:cstheme="minorHAnsi"/>
          <w:color w:val="000000"/>
          <w:sz w:val="28"/>
          <w:szCs w:val="28"/>
          <w:u w:val="single"/>
        </w:rPr>
      </w:pPr>
      <w:r w:rsidRPr="001368BE">
        <w:rPr>
          <w:rFonts w:asciiTheme="minorHAnsi" w:hAnsiTheme="minorHAnsi" w:cstheme="minorHAnsi"/>
          <w:b/>
          <w:bCs/>
          <w:color w:val="000000"/>
          <w:sz w:val="28"/>
          <w:szCs w:val="28"/>
          <w:u w:val="single"/>
        </w:rPr>
        <w:t xml:space="preserve">2.27- HURTO </w:t>
      </w:r>
    </w:p>
    <w:p w:rsidR="005900A5" w:rsidRPr="005900A5" w:rsidRDefault="005900A5" w:rsidP="005900A5">
      <w:pPr>
        <w:pStyle w:val="Pa199"/>
        <w:spacing w:before="100" w:after="100"/>
        <w:jc w:val="both"/>
        <w:rPr>
          <w:rFonts w:asciiTheme="minorHAnsi" w:hAnsiTheme="minorHAnsi" w:cstheme="minorHAnsi"/>
          <w:color w:val="000000"/>
        </w:rPr>
      </w:pPr>
      <w:r w:rsidRPr="005900A5">
        <w:rPr>
          <w:rStyle w:val="A4"/>
          <w:rFonts w:asciiTheme="minorHAnsi" w:hAnsiTheme="minorHAnsi" w:cstheme="minorHAnsi"/>
          <w:sz w:val="24"/>
          <w:szCs w:val="24"/>
        </w:rPr>
        <w:t xml:space="preserve">En este tipo de delitos contra la propiedad, del mismo modo </w:t>
      </w:r>
      <w:proofErr w:type="spellStart"/>
      <w:r w:rsidRPr="005900A5">
        <w:rPr>
          <w:rStyle w:val="A4"/>
          <w:rFonts w:asciiTheme="minorHAnsi" w:hAnsiTheme="minorHAnsi" w:cstheme="minorHAnsi"/>
          <w:sz w:val="24"/>
          <w:szCs w:val="24"/>
        </w:rPr>
        <w:t>qu</w:t>
      </w:r>
      <w:proofErr w:type="spellEnd"/>
      <w:r w:rsidRPr="005900A5">
        <w:rPr>
          <w:rStyle w:val="A4"/>
          <w:rFonts w:asciiTheme="minorHAnsi" w:hAnsiTheme="minorHAnsi" w:cstheme="minorHAnsi"/>
          <w:sz w:val="24"/>
          <w:szCs w:val="24"/>
        </w:rPr>
        <w:t xml:space="preserve"> los que siguen, lo que se protege es la propiedad, entendida esta desde la perspectiva del </w:t>
      </w:r>
      <w:r w:rsidRPr="005900A5">
        <w:rPr>
          <w:rStyle w:val="A4"/>
          <w:rFonts w:asciiTheme="minorHAnsi" w:hAnsiTheme="minorHAnsi" w:cstheme="minorHAnsi"/>
          <w:b/>
          <w:bCs/>
          <w:sz w:val="24"/>
          <w:szCs w:val="24"/>
        </w:rPr>
        <w:t xml:space="preserve">artículo 17 </w:t>
      </w:r>
      <w:r w:rsidRPr="005900A5">
        <w:rPr>
          <w:rStyle w:val="A4"/>
          <w:rFonts w:asciiTheme="minorHAnsi" w:hAnsiTheme="minorHAnsi" w:cstheme="minorHAnsi"/>
          <w:sz w:val="24"/>
          <w:szCs w:val="24"/>
        </w:rPr>
        <w:t>de la Constitución Nacional. El mismo establece:</w:t>
      </w:r>
    </w:p>
    <w:p w:rsidR="005900A5" w:rsidRPr="005900A5" w:rsidRDefault="005900A5" w:rsidP="005900A5">
      <w:pPr>
        <w:pStyle w:val="Pa54"/>
        <w:ind w:left="160" w:right="160"/>
        <w:jc w:val="both"/>
        <w:rPr>
          <w:rFonts w:asciiTheme="minorHAnsi" w:hAnsiTheme="minorHAnsi" w:cstheme="minorHAnsi"/>
          <w:color w:val="000000"/>
        </w:rPr>
      </w:pPr>
      <w:r w:rsidRPr="005900A5">
        <w:rPr>
          <w:rFonts w:asciiTheme="minorHAnsi" w:hAnsiTheme="minorHAnsi" w:cstheme="minorHAnsi"/>
          <w:b/>
          <w:bCs/>
          <w:color w:val="000000"/>
        </w:rPr>
        <w:t>Constitución Nacional</w:t>
      </w:r>
    </w:p>
    <w:p w:rsidR="005900A5" w:rsidRPr="005900A5" w:rsidRDefault="005900A5" w:rsidP="005900A5">
      <w:pPr>
        <w:pStyle w:val="Pa54"/>
        <w:ind w:left="160" w:right="160"/>
        <w:jc w:val="both"/>
        <w:rPr>
          <w:rFonts w:asciiTheme="minorHAnsi" w:hAnsiTheme="minorHAnsi" w:cstheme="minorHAnsi"/>
          <w:color w:val="000000"/>
        </w:rPr>
      </w:pPr>
      <w:r w:rsidRPr="005900A5">
        <w:rPr>
          <w:rFonts w:asciiTheme="minorHAnsi" w:hAnsiTheme="minorHAnsi" w:cstheme="minorHAnsi"/>
          <w:b/>
          <w:bCs/>
          <w:color w:val="000000"/>
        </w:rPr>
        <w:t>(…)</w:t>
      </w:r>
    </w:p>
    <w:p w:rsidR="005900A5" w:rsidRDefault="005900A5" w:rsidP="001368BE">
      <w:pPr>
        <w:pStyle w:val="Pa54"/>
        <w:ind w:left="160" w:right="160"/>
        <w:jc w:val="both"/>
        <w:rPr>
          <w:rFonts w:asciiTheme="minorHAnsi" w:hAnsiTheme="minorHAnsi" w:cstheme="minorHAnsi"/>
          <w:color w:val="000000"/>
        </w:rPr>
      </w:pPr>
      <w:r w:rsidRPr="005900A5">
        <w:rPr>
          <w:rFonts w:asciiTheme="minorHAnsi" w:hAnsiTheme="minorHAnsi" w:cstheme="minorHAnsi"/>
          <w:b/>
          <w:bCs/>
          <w:color w:val="000000"/>
        </w:rPr>
        <w:t xml:space="preserve">Artículo 17.- </w:t>
      </w:r>
      <w:r w:rsidRPr="005900A5">
        <w:rPr>
          <w:rFonts w:asciiTheme="minorHAnsi" w:hAnsiTheme="minorHAnsi" w:cstheme="minorHAnsi"/>
          <w:color w:val="000000"/>
        </w:rPr>
        <w:t>La propiedad es inviolable, y ningún habitante de la Nación puede ser privado de ella, sino en virtud de sentencia fundada en ley. La expropiación por causa de utilidad pública debe ser calificada por ley y previamente indemnizada. Sólo el Congreso impone las contribuciones que se expresan en el Artículo 4º. Ningún servicio personal es exigible, sino en virtud de ley o de sentencia fundada en ley. Todo autor o inventor es propietario exclusivo de su obra, invento o descubrimiento, por el término que le acuerde la ley. La confiscación de bienes queda borrada para siempre del Código Penal argentino. Ningún cuerpo armado puede hacer requisiciones, ni exigir auxilios de ninguna especie</w:t>
      </w:r>
      <w:r w:rsidR="001368BE">
        <w:rPr>
          <w:rFonts w:asciiTheme="minorHAnsi" w:hAnsiTheme="minorHAnsi" w:cstheme="minorHAnsi"/>
          <w:color w:val="000000"/>
        </w:rPr>
        <w:t>.</w:t>
      </w:r>
    </w:p>
    <w:p w:rsidR="001368BE" w:rsidRPr="001368BE" w:rsidRDefault="001368BE" w:rsidP="001368BE">
      <w:pPr>
        <w:pStyle w:val="Default"/>
      </w:pPr>
    </w:p>
    <w:p w:rsidR="009762CE" w:rsidRDefault="009762CE" w:rsidP="005900A5">
      <w:pPr>
        <w:pStyle w:val="Pa13"/>
        <w:jc w:val="both"/>
        <w:rPr>
          <w:rFonts w:asciiTheme="minorHAnsi" w:hAnsiTheme="minorHAnsi" w:cstheme="minorHAnsi"/>
          <w:color w:val="000000"/>
        </w:rPr>
      </w:pPr>
    </w:p>
    <w:p w:rsidR="009762CE" w:rsidRDefault="009762CE" w:rsidP="005900A5">
      <w:pPr>
        <w:pStyle w:val="Pa13"/>
        <w:jc w:val="both"/>
        <w:rPr>
          <w:rFonts w:asciiTheme="minorHAnsi" w:hAnsiTheme="minorHAnsi" w:cstheme="minorHAnsi"/>
          <w:color w:val="000000"/>
        </w:rPr>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lastRenderedPageBreak/>
        <w:t xml:space="preserve">El delito de hurto está contemplado en el </w:t>
      </w:r>
      <w:r w:rsidRPr="005900A5">
        <w:rPr>
          <w:rFonts w:asciiTheme="minorHAnsi" w:hAnsiTheme="minorHAnsi" w:cstheme="minorHAnsi"/>
          <w:b/>
          <w:bCs/>
          <w:color w:val="000000"/>
        </w:rPr>
        <w:t xml:space="preserve">artículo 162, </w:t>
      </w:r>
      <w:r w:rsidRPr="005900A5">
        <w:rPr>
          <w:rFonts w:asciiTheme="minorHAnsi" w:hAnsiTheme="minorHAnsi" w:cstheme="minorHAnsi"/>
          <w:color w:val="000000"/>
        </w:rPr>
        <w:t>el cual establece:</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Se reprime a quién se apoderare ilegítimamente de una cosa mueble, total o parcialmente ajena.</w:t>
      </w:r>
    </w:p>
    <w:p w:rsidR="005900A5" w:rsidRPr="005900A5" w:rsidRDefault="005900A5" w:rsidP="005900A5">
      <w:pPr>
        <w:pStyle w:val="Default"/>
        <w:numPr>
          <w:ilvl w:val="0"/>
          <w:numId w:val="5"/>
        </w:numPr>
        <w:jc w:val="both"/>
        <w:rPr>
          <w:rFonts w:asciiTheme="minorHAnsi" w:hAnsiTheme="minorHAnsi" w:cstheme="minorHAnsi"/>
        </w:rPr>
      </w:pPr>
      <w:r w:rsidRPr="005900A5">
        <w:rPr>
          <w:rFonts w:asciiTheme="minorHAnsi" w:hAnsiTheme="minorHAnsi" w:cstheme="minorHAnsi"/>
        </w:rPr>
        <w:t>La acción típica implica el desapoderamiento de una cosa ajena quitándola de la esfera de custodia del tenedor. Este desapoderamiento no significa que se corresponda con la remoción de la cosa ni con el traslado de la misma.</w:t>
      </w:r>
    </w:p>
    <w:p w:rsidR="005900A5" w:rsidRPr="005900A5" w:rsidRDefault="005900A5" w:rsidP="005900A5">
      <w:pPr>
        <w:pStyle w:val="Default"/>
        <w:numPr>
          <w:ilvl w:val="0"/>
          <w:numId w:val="5"/>
        </w:numPr>
        <w:jc w:val="both"/>
        <w:rPr>
          <w:rFonts w:asciiTheme="minorHAnsi" w:hAnsiTheme="minorHAnsi" w:cstheme="minorHAnsi"/>
        </w:rPr>
      </w:pPr>
      <w:r w:rsidRPr="005900A5">
        <w:rPr>
          <w:rFonts w:asciiTheme="minorHAnsi" w:hAnsiTheme="minorHAnsi" w:cstheme="minorHAnsi"/>
        </w:rPr>
        <w:t>Para un mejor entendimiento la figura se completa con el apoderamiento material por parte del sujeto activo a partir de lo cual este se encuentra en posibilidad de realizar actos de disposición con la cosa hurtada.</w:t>
      </w:r>
    </w:p>
    <w:p w:rsidR="005900A5" w:rsidRPr="005900A5" w:rsidRDefault="005900A5" w:rsidP="005900A5">
      <w:pPr>
        <w:pStyle w:val="Default"/>
        <w:numPr>
          <w:ilvl w:val="0"/>
          <w:numId w:val="5"/>
        </w:numPr>
        <w:jc w:val="both"/>
        <w:rPr>
          <w:rFonts w:asciiTheme="minorHAnsi" w:hAnsiTheme="minorHAnsi" w:cstheme="minorHAnsi"/>
        </w:rPr>
      </w:pPr>
      <w:r w:rsidRPr="005900A5">
        <w:rPr>
          <w:rFonts w:asciiTheme="minorHAnsi" w:hAnsiTheme="minorHAnsi" w:cstheme="minorHAnsi"/>
        </w:rPr>
        <w:t xml:space="preserve">Las cosas objeto de hurto deben tener un valor “el valor patrimonial de la cosa no coincide estrictamente con su valor económico, en cuanto éste se entienda como valor de uso o cambio; </w:t>
      </w:r>
      <w:r w:rsidRPr="005900A5">
        <w:rPr>
          <w:rFonts w:asciiTheme="minorHAnsi" w:hAnsiTheme="minorHAnsi" w:cstheme="minorHAnsi"/>
          <w:b/>
          <w:bCs/>
        </w:rPr>
        <w:t>el nulo o ínfimo valor de la cosa en ese sentido no le quita el carácter de objeto del delito</w:t>
      </w:r>
      <w:r w:rsidRPr="005900A5">
        <w:rPr>
          <w:rFonts w:asciiTheme="minorHAnsi" w:hAnsiTheme="minorHAnsi" w:cstheme="minorHAnsi"/>
        </w:rPr>
        <w:t>”</w:t>
      </w:r>
    </w:p>
    <w:p w:rsidR="005900A5" w:rsidRPr="001368BE" w:rsidRDefault="005900A5" w:rsidP="005900A5">
      <w:pPr>
        <w:pStyle w:val="Pa81"/>
        <w:spacing w:before="500" w:after="40"/>
        <w:jc w:val="both"/>
        <w:rPr>
          <w:rFonts w:asciiTheme="minorHAnsi" w:hAnsiTheme="minorHAnsi" w:cstheme="minorHAnsi"/>
          <w:b/>
          <w:color w:val="000000"/>
          <w:sz w:val="28"/>
          <w:szCs w:val="28"/>
          <w:u w:val="single"/>
        </w:rPr>
      </w:pPr>
      <w:r w:rsidRPr="001368BE">
        <w:rPr>
          <w:rFonts w:asciiTheme="minorHAnsi" w:hAnsiTheme="minorHAnsi" w:cstheme="minorHAnsi"/>
          <w:b/>
          <w:bCs/>
          <w:color w:val="000000"/>
          <w:sz w:val="28"/>
          <w:szCs w:val="28"/>
          <w:u w:val="single"/>
        </w:rPr>
        <w:t xml:space="preserve">2.28-HURTO AGRAVADO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163 </w:t>
      </w:r>
      <w:r w:rsidRPr="005900A5">
        <w:rPr>
          <w:rFonts w:asciiTheme="minorHAnsi" w:hAnsiTheme="minorHAnsi" w:cstheme="minorHAnsi"/>
          <w:color w:val="000000"/>
        </w:rPr>
        <w:t>del CPN y modificatorias. Se citarán y explicarán algunos de sus incisos con ejemplos de jurisprudencia:</w:t>
      </w:r>
    </w:p>
    <w:p w:rsidR="005900A5" w:rsidRPr="006963C9" w:rsidRDefault="005900A5" w:rsidP="005900A5">
      <w:pPr>
        <w:pStyle w:val="Pa13"/>
        <w:jc w:val="both"/>
        <w:rPr>
          <w:rFonts w:asciiTheme="minorHAnsi" w:hAnsiTheme="minorHAnsi" w:cstheme="minorHAnsi"/>
          <w:color w:val="000000"/>
          <w:u w:val="single"/>
        </w:rPr>
      </w:pPr>
      <w:r w:rsidRPr="006963C9">
        <w:rPr>
          <w:rFonts w:asciiTheme="minorHAnsi" w:hAnsiTheme="minorHAnsi" w:cstheme="minorHAnsi"/>
          <w:b/>
          <w:bCs/>
          <w:color w:val="000000"/>
          <w:u w:val="single"/>
        </w:rPr>
        <w:t>Inc. 1 – Hurto campestre</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Cuando el hurto fuera de productos separados del suelo o de máquinas, instrumentos de trabajo o de productos agroquímicos, fertilizantes u otros insumos similares, dejados en el campo, o de alambres u otros elementos de los cercos.</w:t>
      </w:r>
    </w:p>
    <w:p w:rsidR="005900A5" w:rsidRPr="005900A5" w:rsidRDefault="005900A5" w:rsidP="005900A5">
      <w:pPr>
        <w:pStyle w:val="Default"/>
        <w:numPr>
          <w:ilvl w:val="0"/>
          <w:numId w:val="6"/>
        </w:numPr>
        <w:jc w:val="both"/>
        <w:rPr>
          <w:rFonts w:asciiTheme="minorHAnsi" w:hAnsiTheme="minorHAnsi" w:cstheme="minorHAnsi"/>
        </w:rPr>
      </w:pPr>
      <w:r w:rsidRPr="005900A5">
        <w:rPr>
          <w:rFonts w:asciiTheme="minorHAnsi" w:hAnsiTheme="minorHAnsi" w:cstheme="minorHAnsi"/>
        </w:rPr>
        <w:t xml:space="preserve">Enseña </w:t>
      </w:r>
      <w:proofErr w:type="spellStart"/>
      <w:r w:rsidRPr="005900A5">
        <w:rPr>
          <w:rFonts w:asciiTheme="minorHAnsi" w:hAnsiTheme="minorHAnsi" w:cstheme="minorHAnsi"/>
        </w:rPr>
        <w:t>Tozzini</w:t>
      </w:r>
      <w:proofErr w:type="spellEnd"/>
      <w:r w:rsidRPr="005900A5">
        <w:rPr>
          <w:rFonts w:asciiTheme="minorHAnsi" w:hAnsiTheme="minorHAnsi" w:cstheme="minorHAnsi"/>
        </w:rPr>
        <w:t xml:space="preserve">, con cita de </w:t>
      </w:r>
      <w:proofErr w:type="spellStart"/>
      <w:r w:rsidRPr="005900A5">
        <w:rPr>
          <w:rFonts w:asciiTheme="minorHAnsi" w:hAnsiTheme="minorHAnsi" w:cstheme="minorHAnsi"/>
        </w:rPr>
        <w:t>Zaffaroni</w:t>
      </w:r>
      <w:proofErr w:type="spellEnd"/>
      <w:r w:rsidRPr="005900A5">
        <w:rPr>
          <w:rFonts w:asciiTheme="minorHAnsi" w:hAnsiTheme="minorHAnsi" w:cstheme="minorHAnsi"/>
        </w:rPr>
        <w:t xml:space="preserve"> (“Manual...”, pág.358) que “</w:t>
      </w:r>
      <w:r w:rsidRPr="005900A5">
        <w:rPr>
          <w:rFonts w:asciiTheme="minorHAnsi" w:hAnsiTheme="minorHAnsi" w:cstheme="minorHAnsi"/>
          <w:i/>
          <w:iCs/>
        </w:rPr>
        <w:t>la circunstancia de que los objetos detallados por el tipo penal hayan sido dejados en el campo, señala el dato de indefensión material en que, por su ubicación natural, se hallan y que fundamenta la agravante, en función del mayor injusto que implica, por parte del autor, la existencia de una tendencia interna a la apropiación aprovechando que los bienes se hallan en situación tal que su titular no puede protegerlos...”.</w:t>
      </w:r>
      <w:r w:rsidRPr="005900A5">
        <w:rPr>
          <w:rFonts w:asciiTheme="minorHAnsi" w:hAnsiTheme="minorHAnsi" w:cstheme="minorHAnsi"/>
        </w:rPr>
        <w:t xml:space="preserve">- Y sobre esta cuestión del tipo penal, agrega el autor citado:“...es </w:t>
      </w:r>
      <w:r w:rsidRPr="005900A5">
        <w:rPr>
          <w:rFonts w:asciiTheme="minorHAnsi" w:hAnsiTheme="minorHAnsi" w:cstheme="minorHAnsi"/>
          <w:i/>
          <w:iCs/>
        </w:rPr>
        <w:t>menester que estén dentro del campo, pues de otro modo. no se da la característica que conlleva la agravante, aunque los animales...se hallen lejos de todo poblado o sitio habitado..</w:t>
      </w:r>
      <w:r w:rsidRPr="005900A5">
        <w:rPr>
          <w:rFonts w:asciiTheme="minorHAnsi" w:hAnsiTheme="minorHAnsi" w:cstheme="minorHAnsi"/>
        </w:rPr>
        <w:t>.”</w:t>
      </w:r>
      <w:r w:rsidRPr="005900A5">
        <w:rPr>
          <w:rStyle w:val="A16"/>
          <w:rFonts w:asciiTheme="minorHAnsi" w:hAnsiTheme="minorHAnsi" w:cstheme="minorHAnsi"/>
          <w:sz w:val="24"/>
          <w:szCs w:val="24"/>
        </w:rPr>
        <w:t>99</w:t>
      </w:r>
    </w:p>
    <w:p w:rsidR="005900A5" w:rsidRPr="005900A5" w:rsidRDefault="005900A5" w:rsidP="005900A5">
      <w:pPr>
        <w:pStyle w:val="Default"/>
        <w:numPr>
          <w:ilvl w:val="0"/>
          <w:numId w:val="6"/>
        </w:numPr>
        <w:jc w:val="both"/>
        <w:rPr>
          <w:rFonts w:asciiTheme="minorHAnsi" w:hAnsiTheme="minorHAnsi" w:cstheme="minorHAnsi"/>
        </w:rPr>
      </w:pPr>
      <w:r w:rsidRPr="005900A5">
        <w:rPr>
          <w:rFonts w:asciiTheme="minorHAnsi" w:hAnsiTheme="minorHAnsi" w:cstheme="minorHAnsi"/>
        </w:rPr>
        <w:t>100 CNCC –“Vera, L.M s/hurto- calamitoso”– 01/08/1990.</w:t>
      </w:r>
    </w:p>
    <w:p w:rsidR="005900A5" w:rsidRPr="005900A5" w:rsidRDefault="005900A5" w:rsidP="005900A5">
      <w:pPr>
        <w:pStyle w:val="Default"/>
        <w:jc w:val="both"/>
        <w:rPr>
          <w:rFonts w:asciiTheme="minorHAnsi" w:hAnsiTheme="minorHAnsi" w:cstheme="minorHAnsi"/>
        </w:rPr>
      </w:pPr>
    </w:p>
    <w:p w:rsidR="005900A5" w:rsidRPr="006963C9" w:rsidRDefault="005900A5" w:rsidP="005900A5">
      <w:pPr>
        <w:pStyle w:val="Pa127"/>
        <w:spacing w:before="280"/>
        <w:jc w:val="both"/>
        <w:rPr>
          <w:rFonts w:asciiTheme="minorHAnsi" w:hAnsiTheme="minorHAnsi" w:cstheme="minorHAnsi"/>
          <w:color w:val="000000"/>
          <w:u w:val="single"/>
        </w:rPr>
      </w:pPr>
      <w:r w:rsidRPr="006963C9">
        <w:rPr>
          <w:rFonts w:asciiTheme="minorHAnsi" w:hAnsiTheme="minorHAnsi" w:cstheme="minorHAnsi"/>
          <w:b/>
          <w:bCs/>
          <w:color w:val="000000"/>
          <w:u w:val="single"/>
        </w:rPr>
        <w:t>Inc. 2 – Hurto calamitoso</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Se produce cuando el hurto es cometido en ocasión de un incendio, explosión, inundación, naufragio, accidente de ferrocarril, asonada o motín o aprovechando las facilidades provenientes de cualquier otro desastre o conmoción pública o de un infortunio particular del damnificado.</w:t>
      </w:r>
    </w:p>
    <w:p w:rsidR="005900A5" w:rsidRPr="005900A5" w:rsidRDefault="005900A5" w:rsidP="005900A5">
      <w:pPr>
        <w:pStyle w:val="Default"/>
        <w:numPr>
          <w:ilvl w:val="0"/>
          <w:numId w:val="7"/>
        </w:numPr>
        <w:spacing w:after="158"/>
        <w:jc w:val="both"/>
        <w:rPr>
          <w:rFonts w:asciiTheme="minorHAnsi" w:hAnsiTheme="minorHAnsi" w:cstheme="minorHAnsi"/>
        </w:rPr>
      </w:pPr>
      <w:r w:rsidRPr="005900A5">
        <w:rPr>
          <w:rFonts w:asciiTheme="minorHAnsi" w:hAnsiTheme="minorHAnsi" w:cstheme="minorHAnsi"/>
        </w:rPr>
        <w:t>Configura el delito de hurto, el apoderamiento por parte del procesado de una prenda dejada por los autores de un robo preexistente. Por más que la rotura de la vidriera del comercio de propiedad del damnificado haya dejado en desamparo los bienes existentes en su interior, no puede asimilarse esa situación, al “infortunio particular” del que habla la ley, referida a una situación de padecimiento físico o moral de la víctima.</w:t>
      </w:r>
    </w:p>
    <w:p w:rsidR="005900A5" w:rsidRPr="005900A5" w:rsidRDefault="005900A5" w:rsidP="00950E2A">
      <w:pPr>
        <w:pStyle w:val="Default"/>
        <w:numPr>
          <w:ilvl w:val="0"/>
          <w:numId w:val="7"/>
        </w:numPr>
        <w:jc w:val="both"/>
        <w:rPr>
          <w:rFonts w:asciiTheme="minorHAnsi" w:hAnsiTheme="minorHAnsi" w:cstheme="minorHAnsi"/>
        </w:rPr>
      </w:pPr>
      <w:r w:rsidRPr="005900A5">
        <w:rPr>
          <w:rFonts w:asciiTheme="minorHAnsi" w:hAnsiTheme="minorHAnsi" w:cstheme="minorHAnsi"/>
        </w:rPr>
        <w:lastRenderedPageBreak/>
        <w:t>Cuando el inciso segundo del art. 163 del CPN se refiere al infortunio personal del damnificado, asimila esta situación a las que no pueden ser fácilmente superadas por su propia naturaleza, que por lo general causan grandes trastornos y exceden la posibilidad de un control inmediato por parte de la autoridad pública, que afecta y pone en peligro el patrimonio del Estado o de un buen número de personas. Una situación de infortunio personal coloca en estado de indefensión a quien es víctima de una desgracia, mas no a los bienes que en sí mismos, por acción de terceros se encuentran expuestos a un nuevo delito</w:t>
      </w:r>
      <w:r w:rsidR="00950E2A">
        <w:rPr>
          <w:rStyle w:val="A16"/>
          <w:rFonts w:asciiTheme="minorHAnsi" w:hAnsiTheme="minorHAnsi" w:cstheme="minorHAnsi"/>
          <w:sz w:val="24"/>
          <w:szCs w:val="24"/>
        </w:rPr>
        <w:t>.</w:t>
      </w:r>
      <w:r w:rsidR="00950E2A" w:rsidRPr="005900A5">
        <w:rPr>
          <w:rFonts w:asciiTheme="minorHAnsi" w:hAnsiTheme="minorHAnsi" w:cstheme="minorHAnsi"/>
        </w:rPr>
        <w:t xml:space="preserve"> </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3 - Hurto con ganzúa o llave</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Hurto en el que se hace uso de ganzúa, llave falsa u otro instrumento semejante o de llave verdadera que ha sido substraída, hallada o retenida</w:t>
      </w:r>
    </w:p>
    <w:p w:rsidR="005900A5" w:rsidRPr="005900A5" w:rsidRDefault="005900A5" w:rsidP="005900A5">
      <w:pPr>
        <w:pStyle w:val="Default"/>
        <w:numPr>
          <w:ilvl w:val="0"/>
          <w:numId w:val="8"/>
        </w:numPr>
        <w:jc w:val="both"/>
        <w:rPr>
          <w:rFonts w:asciiTheme="minorHAnsi" w:hAnsiTheme="minorHAnsi" w:cstheme="minorHAnsi"/>
        </w:rPr>
      </w:pPr>
      <w:r w:rsidRPr="005900A5">
        <w:rPr>
          <w:rFonts w:asciiTheme="minorHAnsi" w:hAnsiTheme="minorHAnsi" w:cstheme="minorHAnsi"/>
        </w:rPr>
        <w:t>La cosa está protegida por una cerradura con la llave echada y el uso de alguno de los instrumentos típicos para apoderarse ilegítimamente de los bienes.</w:t>
      </w:r>
      <w:r w:rsidRPr="005900A5">
        <w:rPr>
          <w:rStyle w:val="A16"/>
          <w:rFonts w:asciiTheme="minorHAnsi" w:hAnsiTheme="minorHAnsi" w:cstheme="minorHAnsi"/>
          <w:sz w:val="24"/>
          <w:szCs w:val="24"/>
        </w:rPr>
        <w:t>101</w:t>
      </w:r>
    </w:p>
    <w:p w:rsidR="005900A5" w:rsidRPr="005900A5" w:rsidRDefault="005900A5" w:rsidP="005900A5">
      <w:pPr>
        <w:pStyle w:val="Default"/>
        <w:numPr>
          <w:ilvl w:val="0"/>
          <w:numId w:val="8"/>
        </w:numPr>
        <w:jc w:val="both"/>
        <w:rPr>
          <w:rFonts w:asciiTheme="minorHAnsi" w:hAnsiTheme="minorHAnsi" w:cstheme="minorHAnsi"/>
        </w:rPr>
      </w:pPr>
      <w:r w:rsidRPr="005900A5">
        <w:rPr>
          <w:rFonts w:asciiTheme="minorHAnsi" w:hAnsiTheme="minorHAnsi" w:cstheme="minorHAnsi"/>
        </w:rPr>
        <w:t>102 Soler, S</w:t>
      </w:r>
      <w:proofErr w:type="gramStart"/>
      <w:r w:rsidRPr="005900A5">
        <w:rPr>
          <w:rFonts w:asciiTheme="minorHAnsi" w:hAnsiTheme="minorHAnsi" w:cstheme="minorHAnsi"/>
        </w:rPr>
        <w:t>.(</w:t>
      </w:r>
      <w:proofErr w:type="gramEnd"/>
      <w:r w:rsidRPr="005900A5">
        <w:rPr>
          <w:rFonts w:asciiTheme="minorHAnsi" w:hAnsiTheme="minorHAnsi" w:cstheme="minorHAnsi"/>
        </w:rPr>
        <w:t>2000) Derecho penal argentino. Tomo 4. Págs. 246 y 250. Buenos Aires: TEA</w:t>
      </w:r>
      <w:proofErr w:type="gramStart"/>
      <w:r w:rsidRPr="005900A5">
        <w:rPr>
          <w:rFonts w:asciiTheme="minorHAnsi" w:hAnsiTheme="minorHAnsi" w:cstheme="minorHAnsi"/>
        </w:rPr>
        <w:t>..</w:t>
      </w:r>
      <w:proofErr w:type="gramEnd"/>
    </w:p>
    <w:p w:rsidR="005900A5" w:rsidRPr="005900A5" w:rsidRDefault="005900A5" w:rsidP="005900A5">
      <w:pPr>
        <w:pStyle w:val="Default"/>
        <w:numPr>
          <w:ilvl w:val="0"/>
          <w:numId w:val="8"/>
        </w:numPr>
        <w:jc w:val="both"/>
        <w:rPr>
          <w:rFonts w:asciiTheme="minorHAnsi" w:hAnsiTheme="minorHAnsi" w:cstheme="minorHAnsi"/>
        </w:rPr>
      </w:pPr>
      <w:r w:rsidRPr="005900A5">
        <w:rPr>
          <w:rFonts w:asciiTheme="minorHAnsi" w:hAnsiTheme="minorHAnsi" w:cstheme="minorHAnsi"/>
          <w:b/>
          <w:bCs/>
        </w:rPr>
        <w:t>Ganzúa</w:t>
      </w:r>
      <w:r w:rsidRPr="005900A5">
        <w:rPr>
          <w:rFonts w:asciiTheme="minorHAnsi" w:hAnsiTheme="minorHAnsi" w:cstheme="minorHAnsi"/>
        </w:rPr>
        <w:t>, es todo objeto que a partir de la competencia y habilidad de quien la utiliza logra convertirse en un elemento o instrumento idóneo para abrir una cerradura. No es una llave y puede ser de cualquier material y forma.</w:t>
      </w:r>
    </w:p>
    <w:p w:rsidR="005900A5" w:rsidRPr="005900A5" w:rsidRDefault="005900A5" w:rsidP="005900A5">
      <w:pPr>
        <w:pStyle w:val="Default"/>
        <w:numPr>
          <w:ilvl w:val="0"/>
          <w:numId w:val="8"/>
        </w:numPr>
        <w:jc w:val="both"/>
        <w:rPr>
          <w:rFonts w:asciiTheme="minorHAnsi" w:hAnsiTheme="minorHAnsi" w:cstheme="minorHAnsi"/>
        </w:rPr>
      </w:pPr>
      <w:r w:rsidRPr="005900A5">
        <w:rPr>
          <w:rFonts w:asciiTheme="minorHAnsi" w:hAnsiTheme="minorHAnsi" w:cstheme="minorHAnsi"/>
        </w:rPr>
        <w:t xml:space="preserve">Por su parte una </w:t>
      </w:r>
      <w:r w:rsidRPr="005900A5">
        <w:rPr>
          <w:rFonts w:asciiTheme="minorHAnsi" w:hAnsiTheme="minorHAnsi" w:cstheme="minorHAnsi"/>
          <w:b/>
          <w:bCs/>
          <w:i/>
          <w:iCs/>
        </w:rPr>
        <w:t>llave falsa</w:t>
      </w:r>
      <w:r w:rsidRPr="005900A5">
        <w:rPr>
          <w:rFonts w:asciiTheme="minorHAnsi" w:hAnsiTheme="minorHAnsi" w:cstheme="minorHAnsi"/>
        </w:rPr>
        <w:t>, es aquella que no se corresponde a la llave que debería abrir la cerradura violentada, puede ser una llave que abre otra puerta, puede ser un duplicado de la llave original, puede ser una llave que se fabrique para abrir una puerta determinada de manera ilegítima, incluso puede ser una llave que corresponde a la puerta pero la tiene el agente a partir de quedarse en su poder cuando le fue entregada en razón de su trabajo y al finalizar no se devolvió la misma, o la llave que fuere sustraída o fuere encontrada, o fuere retenida ilegítimamente.</w:t>
      </w:r>
    </w:p>
    <w:p w:rsidR="005900A5" w:rsidRPr="003B0475" w:rsidRDefault="005900A5" w:rsidP="005900A5">
      <w:pPr>
        <w:pStyle w:val="Pa127"/>
        <w:spacing w:before="28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4 - Hurto por escalamiento</w:t>
      </w:r>
    </w:p>
    <w:p w:rsidR="003B0475" w:rsidRPr="003B0475" w:rsidRDefault="003B0475" w:rsidP="005900A5">
      <w:pPr>
        <w:pStyle w:val="Pa13"/>
        <w:jc w:val="both"/>
        <w:rPr>
          <w:rFonts w:asciiTheme="minorHAnsi" w:hAnsiTheme="minorHAnsi" w:cstheme="minorHAnsi"/>
          <w:color w:val="000000"/>
          <w:u w:val="single"/>
        </w:rPr>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Según el jurista ya citado </w:t>
      </w:r>
      <w:proofErr w:type="spellStart"/>
      <w:r w:rsidRPr="005900A5">
        <w:rPr>
          <w:rFonts w:asciiTheme="minorHAnsi" w:hAnsiTheme="minorHAnsi" w:cstheme="minorHAnsi"/>
          <w:color w:val="000000"/>
        </w:rPr>
        <w:t>Soler</w:t>
      </w:r>
      <w:proofErr w:type="gramStart"/>
      <w:r w:rsidRPr="005900A5">
        <w:rPr>
          <w:rFonts w:asciiTheme="minorHAnsi" w:hAnsiTheme="minorHAnsi" w:cstheme="minorHAnsi"/>
          <w:color w:val="000000"/>
        </w:rPr>
        <w:t>,“</w:t>
      </w:r>
      <w:proofErr w:type="gramEnd"/>
      <w:r w:rsidRPr="005900A5">
        <w:rPr>
          <w:rFonts w:asciiTheme="minorHAnsi" w:hAnsiTheme="minorHAnsi" w:cstheme="minorHAnsi"/>
          <w:color w:val="000000"/>
        </w:rPr>
        <w:t>hay</w:t>
      </w:r>
      <w:proofErr w:type="spellEnd"/>
      <w:r w:rsidRPr="005900A5">
        <w:rPr>
          <w:rFonts w:asciiTheme="minorHAnsi" w:hAnsiTheme="minorHAnsi" w:cstheme="minorHAnsi"/>
          <w:color w:val="000000"/>
        </w:rPr>
        <w:t xml:space="preserve"> </w:t>
      </w:r>
      <w:r w:rsidRPr="005900A5">
        <w:rPr>
          <w:rFonts w:asciiTheme="minorHAnsi" w:hAnsiTheme="minorHAnsi" w:cstheme="minorHAnsi"/>
          <w:b/>
          <w:bCs/>
          <w:color w:val="000000"/>
        </w:rPr>
        <w:t xml:space="preserve">escalamiento cuando el ladrón perpetra su hecho superando corporalmente los obstáculos dispuestos como defensas </w:t>
      </w:r>
      <w:proofErr w:type="spellStart"/>
      <w:r w:rsidRPr="005900A5">
        <w:rPr>
          <w:rFonts w:asciiTheme="minorHAnsi" w:hAnsiTheme="minorHAnsi" w:cstheme="minorHAnsi"/>
          <w:b/>
          <w:bCs/>
          <w:color w:val="000000"/>
        </w:rPr>
        <w:t>preconstituidas</w:t>
      </w:r>
      <w:proofErr w:type="spellEnd"/>
      <w:r w:rsidRPr="005900A5">
        <w:rPr>
          <w:rFonts w:asciiTheme="minorHAnsi" w:hAnsiTheme="minorHAnsi" w:cstheme="minorHAnsi"/>
          <w:b/>
          <w:bCs/>
          <w:color w:val="000000"/>
        </w:rPr>
        <w:t xml:space="preserve"> de cercamiento, mediante el empleo de un esfuerzo considerable o de gran agilidad</w:t>
      </w:r>
      <w:r w:rsidRPr="005900A5">
        <w:rPr>
          <w:rFonts w:asciiTheme="minorHAnsi" w:hAnsiTheme="minorHAnsi" w:cstheme="minorHAnsi"/>
          <w:color w:val="000000"/>
        </w:rPr>
        <w:t>”.</w:t>
      </w:r>
    </w:p>
    <w:p w:rsidR="005900A5" w:rsidRPr="005900A5" w:rsidRDefault="005900A5" w:rsidP="005900A5">
      <w:pPr>
        <w:pStyle w:val="Pa200"/>
        <w:spacing w:after="100"/>
        <w:jc w:val="both"/>
        <w:rPr>
          <w:rFonts w:asciiTheme="minorHAnsi" w:hAnsiTheme="minorHAnsi" w:cstheme="minorHAnsi"/>
          <w:color w:val="000000"/>
        </w:rPr>
      </w:pPr>
      <w:proofErr w:type="spellStart"/>
      <w:r w:rsidRPr="005900A5">
        <w:rPr>
          <w:rStyle w:val="A4"/>
          <w:rFonts w:asciiTheme="minorHAnsi" w:hAnsiTheme="minorHAnsi" w:cstheme="minorHAnsi"/>
          <w:sz w:val="24"/>
          <w:szCs w:val="24"/>
        </w:rPr>
        <w:t>Y</w:t>
      </w:r>
      <w:proofErr w:type="gramStart"/>
      <w:r w:rsidRPr="005900A5">
        <w:rPr>
          <w:rStyle w:val="A4"/>
          <w:rFonts w:asciiTheme="minorHAnsi" w:hAnsiTheme="minorHAnsi" w:cstheme="minorHAnsi"/>
          <w:sz w:val="24"/>
          <w:szCs w:val="24"/>
        </w:rPr>
        <w:t>,“</w:t>
      </w:r>
      <w:proofErr w:type="gramEnd"/>
      <w:r w:rsidRPr="005900A5">
        <w:rPr>
          <w:rStyle w:val="A4"/>
          <w:rFonts w:asciiTheme="minorHAnsi" w:hAnsiTheme="minorHAnsi" w:cstheme="minorHAnsi"/>
          <w:sz w:val="24"/>
          <w:szCs w:val="24"/>
        </w:rPr>
        <w:t>aun</w:t>
      </w:r>
      <w:proofErr w:type="spellEnd"/>
      <w:r w:rsidRPr="005900A5">
        <w:rPr>
          <w:rStyle w:val="A4"/>
          <w:rFonts w:asciiTheme="minorHAnsi" w:hAnsiTheme="minorHAnsi" w:cstheme="minorHAnsi"/>
          <w:sz w:val="24"/>
          <w:szCs w:val="24"/>
        </w:rPr>
        <w:t xml:space="preserve"> cuando ordinariamente la forma y el tamaño del cerco será expresivo en sí mismo de la voluntad de excluir, el criterio para afirmar esa calidad no puede ser estrictamente subjetivo y considerado desde el punto de vista del propietario. Será precisa una apreciación objetiva de la calidad del cerco. Esa apreciación es de hecho, y resultan un tanto arbitrarios los límites ordinariamente fijados por la doctrina. En general, se tiene como insuficiente para constituir cerco todo aquello que pueda salvarse de un salto sin esfuerzo o cuando se puede pasar sin cambiar la posición vertical del cuerpo”</w:t>
      </w:r>
      <w:r w:rsidRPr="005900A5">
        <w:rPr>
          <w:rStyle w:val="A16"/>
          <w:rFonts w:asciiTheme="minorHAnsi" w:hAnsiTheme="minorHAnsi" w:cstheme="minorHAnsi"/>
          <w:sz w:val="24"/>
          <w:szCs w:val="24"/>
        </w:rPr>
        <w:t>102</w:t>
      </w:r>
    </w:p>
    <w:p w:rsidR="005900A5" w:rsidRPr="005900A5" w:rsidRDefault="005900A5" w:rsidP="005900A5">
      <w:pPr>
        <w:pStyle w:val="Pa200"/>
        <w:spacing w:after="100"/>
        <w:jc w:val="both"/>
        <w:rPr>
          <w:rFonts w:asciiTheme="minorHAnsi" w:hAnsiTheme="minorHAnsi" w:cstheme="minorHAnsi"/>
          <w:color w:val="000000"/>
        </w:rPr>
      </w:pPr>
      <w:r w:rsidRPr="005900A5">
        <w:rPr>
          <w:rFonts w:asciiTheme="minorHAnsi" w:hAnsiTheme="minorHAnsi" w:cstheme="minorHAnsi"/>
          <w:color w:val="000000"/>
        </w:rPr>
        <w:t>103 CNCC –“</w:t>
      </w:r>
      <w:proofErr w:type="spellStart"/>
      <w:r w:rsidRPr="005900A5">
        <w:rPr>
          <w:rFonts w:asciiTheme="minorHAnsi" w:hAnsiTheme="minorHAnsi" w:cstheme="minorHAnsi"/>
          <w:color w:val="000000"/>
        </w:rPr>
        <w:t>Vazquez</w:t>
      </w:r>
      <w:proofErr w:type="spellEnd"/>
      <w:r w:rsidRPr="005900A5">
        <w:rPr>
          <w:rFonts w:asciiTheme="minorHAnsi" w:hAnsiTheme="minorHAnsi" w:cstheme="minorHAnsi"/>
          <w:color w:val="000000"/>
        </w:rPr>
        <w:t xml:space="preserve"> L s/hurto”– 14/11/1991.</w:t>
      </w:r>
    </w:p>
    <w:p w:rsidR="005900A5" w:rsidRPr="003B0475" w:rsidRDefault="005900A5" w:rsidP="005900A5">
      <w:pPr>
        <w:pStyle w:val="Pa64"/>
        <w:spacing w:before="160" w:after="4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5 - Hurto de carga transportada</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Es el hurto de mercaderías u otras cosas muebles transportadas por cualquier medio y se comete entre el momento de su carga y el de su destino o entrega, o durante las escalas que se realizaren.</w:t>
      </w:r>
    </w:p>
    <w:p w:rsidR="00950E2A" w:rsidRPr="003B0475" w:rsidRDefault="005900A5" w:rsidP="003B047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La figura del inciso 5) del artículo 163 del C.P. agrava el hurto cuando éste se comete respecto de mercadería “transportada”, es decir, durante el trayecto que transcurre </w:t>
      </w:r>
      <w:r w:rsidRPr="005900A5">
        <w:rPr>
          <w:rFonts w:asciiTheme="minorHAnsi" w:hAnsiTheme="minorHAnsi" w:cstheme="minorHAnsi"/>
          <w:color w:val="000000"/>
        </w:rPr>
        <w:lastRenderedPageBreak/>
        <w:t>desde la carga hasta la llegada a destino, quedando fuera de la figura el hurto cometido durante la carga o una vez terminado el transporte</w:t>
      </w:r>
      <w:r w:rsidRPr="005900A5">
        <w:rPr>
          <w:rStyle w:val="A16"/>
          <w:rFonts w:asciiTheme="minorHAnsi" w:hAnsiTheme="minorHAnsi" w:cstheme="minorHAnsi"/>
          <w:sz w:val="24"/>
          <w:szCs w:val="24"/>
        </w:rPr>
        <w:t>103</w:t>
      </w:r>
      <w:r w:rsidR="003B0475">
        <w:rPr>
          <w:rFonts w:asciiTheme="minorHAnsi" w:hAnsiTheme="minorHAnsi" w:cstheme="minorHAnsi"/>
          <w:color w:val="000000"/>
        </w:rPr>
        <w:t>.</w:t>
      </w:r>
    </w:p>
    <w:p w:rsidR="005900A5" w:rsidRPr="003B0475" w:rsidRDefault="005900A5" w:rsidP="005900A5">
      <w:pPr>
        <w:pStyle w:val="Pa141"/>
        <w:spacing w:before="160"/>
        <w:jc w:val="both"/>
        <w:rPr>
          <w:rFonts w:asciiTheme="minorHAnsi" w:hAnsiTheme="minorHAnsi" w:cstheme="minorHAnsi"/>
          <w:b/>
          <w:color w:val="000000"/>
          <w:u w:val="single"/>
        </w:rPr>
      </w:pPr>
      <w:r w:rsidRPr="003B0475">
        <w:rPr>
          <w:rFonts w:asciiTheme="minorHAnsi" w:hAnsiTheme="minorHAnsi" w:cstheme="minorHAnsi"/>
          <w:b/>
          <w:bCs/>
          <w:color w:val="000000"/>
          <w:u w:val="single"/>
        </w:rPr>
        <w:t>Inc. 6 - Hurto de vehículo</w:t>
      </w:r>
    </w:p>
    <w:p w:rsidR="00950E2A" w:rsidRPr="005900A5" w:rsidRDefault="005900A5" w:rsidP="00950E2A">
      <w:pPr>
        <w:pStyle w:val="Pa14"/>
        <w:spacing w:before="100" w:after="100"/>
        <w:jc w:val="both"/>
        <w:rPr>
          <w:rFonts w:asciiTheme="minorHAnsi" w:hAnsiTheme="minorHAnsi" w:cstheme="minorHAnsi"/>
          <w:b/>
          <w:bCs/>
          <w:color w:val="000000"/>
        </w:rPr>
      </w:pPr>
      <w:r w:rsidRPr="005900A5">
        <w:rPr>
          <w:rStyle w:val="A20"/>
          <w:rFonts w:asciiTheme="minorHAnsi" w:hAnsiTheme="minorHAnsi" w:cstheme="minorHAnsi"/>
          <w:sz w:val="24"/>
          <w:szCs w:val="24"/>
        </w:rPr>
        <w:t>Cuando el hurto fuese de vehículos dejados en la vía pública o en lugares de acceso público.</w:t>
      </w:r>
      <w:r w:rsidR="00950E2A" w:rsidRPr="005900A5">
        <w:rPr>
          <w:rFonts w:asciiTheme="minorHAnsi" w:hAnsiTheme="minorHAnsi" w:cstheme="minorHAnsi"/>
          <w:color w:val="000000"/>
        </w:rPr>
        <w:t xml:space="preserve"> </w:t>
      </w:r>
    </w:p>
    <w:p w:rsidR="005900A5" w:rsidRDefault="00950E2A" w:rsidP="005900A5">
      <w:pPr>
        <w:pStyle w:val="Pa81"/>
        <w:spacing w:before="500" w:after="40"/>
        <w:jc w:val="both"/>
        <w:rPr>
          <w:rFonts w:asciiTheme="minorHAnsi" w:hAnsiTheme="minorHAnsi" w:cstheme="minorHAnsi"/>
          <w:b/>
          <w:bCs/>
          <w:color w:val="000000"/>
          <w:sz w:val="28"/>
          <w:szCs w:val="28"/>
          <w:u w:val="single"/>
        </w:rPr>
      </w:pPr>
      <w:r w:rsidRPr="00950E2A">
        <w:rPr>
          <w:rFonts w:asciiTheme="minorHAnsi" w:hAnsiTheme="minorHAnsi" w:cstheme="minorHAnsi"/>
          <w:b/>
          <w:bCs/>
          <w:color w:val="000000"/>
          <w:sz w:val="28"/>
          <w:szCs w:val="28"/>
          <w:u w:val="single"/>
        </w:rPr>
        <w:t>HUR</w:t>
      </w:r>
      <w:r w:rsidR="005900A5" w:rsidRPr="00950E2A">
        <w:rPr>
          <w:rFonts w:asciiTheme="minorHAnsi" w:hAnsiTheme="minorHAnsi" w:cstheme="minorHAnsi"/>
          <w:b/>
          <w:bCs/>
          <w:color w:val="000000"/>
          <w:sz w:val="28"/>
          <w:szCs w:val="28"/>
          <w:u w:val="single"/>
        </w:rPr>
        <w:t xml:space="preserve">TO AGRAVADO CUANDO EL AUTOR ES POLICÍA </w:t>
      </w:r>
    </w:p>
    <w:p w:rsidR="00950E2A" w:rsidRPr="00950E2A" w:rsidRDefault="00950E2A" w:rsidP="00950E2A">
      <w:pPr>
        <w:pStyle w:val="Default"/>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163 bis </w:t>
      </w:r>
      <w:r w:rsidRPr="005900A5">
        <w:rPr>
          <w:rFonts w:asciiTheme="minorHAnsi" w:hAnsiTheme="minorHAnsi" w:cstheme="minorHAnsi"/>
          <w:color w:val="000000"/>
        </w:rPr>
        <w:t>del CPN y modificatorias:</w:t>
      </w:r>
    </w:p>
    <w:p w:rsidR="005900A5" w:rsidRPr="005900A5" w:rsidRDefault="005900A5" w:rsidP="005900A5">
      <w:pPr>
        <w:pStyle w:val="Pa14"/>
        <w:spacing w:before="100" w:after="100"/>
        <w:jc w:val="both"/>
        <w:rPr>
          <w:rFonts w:asciiTheme="minorHAnsi" w:hAnsiTheme="minorHAnsi" w:cstheme="minorHAnsi"/>
          <w:color w:val="000000"/>
        </w:rPr>
      </w:pPr>
      <w:r w:rsidRPr="005900A5">
        <w:rPr>
          <w:rStyle w:val="A20"/>
          <w:rFonts w:asciiTheme="minorHAnsi" w:hAnsiTheme="minorHAnsi" w:cstheme="minorHAnsi"/>
          <w:sz w:val="24"/>
          <w:szCs w:val="24"/>
        </w:rPr>
        <w:t>Se reprime la conducta de quien hurta siendo miembro integrante de las fuerzas de seguridad, policiales o del servicio penitenciario. La agravante se funda en la calidad especial que se requiere en orden al sujeto activo, como integrante de una fuerza de seguridad, policial o servicio penitenciario. Lo que se exige es que el agente pertenezca a alguna fuerza de seguridad, policial o servicio penitenciario, no así que el delito sea cometido en ocasión de estar cumpliendo funciones propias. Es decir el solo hecho de integrar una fuerza implica el agravamiento de las penas, puede el sujeto estar fuera de servicio, hallarse de licencia, o incluso estar retirado, no así quién ya ostenta un retiro efectivo.</w:t>
      </w:r>
    </w:p>
    <w:p w:rsidR="005900A5" w:rsidRDefault="005900A5" w:rsidP="005900A5">
      <w:pPr>
        <w:pStyle w:val="Pa81"/>
        <w:spacing w:before="500" w:after="40"/>
        <w:jc w:val="both"/>
        <w:rPr>
          <w:rFonts w:asciiTheme="minorHAnsi" w:hAnsiTheme="minorHAnsi" w:cstheme="minorHAnsi"/>
          <w:b/>
          <w:bCs/>
          <w:color w:val="000000"/>
          <w:sz w:val="28"/>
          <w:szCs w:val="28"/>
          <w:u w:val="single"/>
        </w:rPr>
      </w:pPr>
      <w:r w:rsidRPr="00950E2A">
        <w:rPr>
          <w:rFonts w:asciiTheme="minorHAnsi" w:hAnsiTheme="minorHAnsi" w:cstheme="minorHAnsi"/>
          <w:b/>
          <w:bCs/>
          <w:color w:val="000000"/>
          <w:sz w:val="28"/>
          <w:szCs w:val="28"/>
          <w:u w:val="single"/>
        </w:rPr>
        <w:t>2.30- ROBO</w:t>
      </w:r>
    </w:p>
    <w:p w:rsidR="00950E2A" w:rsidRPr="00950E2A" w:rsidRDefault="00950E2A" w:rsidP="00950E2A">
      <w:pPr>
        <w:pStyle w:val="Default"/>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artículo164 </w:t>
      </w:r>
      <w:r w:rsidR="00950E2A">
        <w:rPr>
          <w:rFonts w:asciiTheme="minorHAnsi" w:hAnsiTheme="minorHAnsi" w:cstheme="minorHAnsi"/>
          <w:color w:val="000000"/>
        </w:rPr>
        <w:t>del CPN</w:t>
      </w:r>
      <w:r w:rsidRPr="005900A5">
        <w:rPr>
          <w:rFonts w:asciiTheme="minorHAnsi" w:hAnsiTheme="minorHAnsi" w:cstheme="minorHAnsi"/>
          <w:color w:val="000000"/>
        </w:rPr>
        <w:t>:</w:t>
      </w:r>
    </w:p>
    <w:p w:rsidR="005900A5" w:rsidRPr="005900A5" w:rsidRDefault="005900A5" w:rsidP="005900A5">
      <w:pPr>
        <w:pStyle w:val="Pa65"/>
        <w:spacing w:before="40" w:after="100"/>
        <w:jc w:val="both"/>
        <w:rPr>
          <w:rFonts w:asciiTheme="minorHAnsi" w:hAnsiTheme="minorHAnsi" w:cstheme="minorHAnsi"/>
          <w:color w:val="000000"/>
        </w:rPr>
      </w:pPr>
      <w:r w:rsidRPr="005900A5">
        <w:rPr>
          <w:rStyle w:val="A20"/>
          <w:rFonts w:asciiTheme="minorHAnsi" w:hAnsiTheme="minorHAnsi" w:cstheme="minorHAnsi"/>
          <w:sz w:val="24"/>
          <w:szCs w:val="24"/>
        </w:rPr>
        <w:t>Se reprime a quien se apoderare ilegítimamente de una cosa mueble, total o parcialmente ajena, con fuerza en las cosas o con violencia física en las personas, sea que la violencia tenga lugar antes del robo para facilitarlo, en el acto de cometerlo o después de cometido para procurar su impunidad.</w:t>
      </w:r>
    </w:p>
    <w:p w:rsidR="005900A5" w:rsidRPr="005900A5" w:rsidRDefault="005900A5" w:rsidP="005900A5">
      <w:pPr>
        <w:pStyle w:val="Default"/>
        <w:numPr>
          <w:ilvl w:val="0"/>
          <w:numId w:val="9"/>
        </w:numPr>
        <w:jc w:val="both"/>
        <w:rPr>
          <w:rFonts w:asciiTheme="minorHAnsi" w:hAnsiTheme="minorHAnsi" w:cstheme="minorHAnsi"/>
        </w:rPr>
      </w:pPr>
      <w:r w:rsidRPr="005900A5">
        <w:rPr>
          <w:rFonts w:asciiTheme="minorHAnsi" w:hAnsiTheme="minorHAnsi" w:cstheme="minorHAnsi"/>
        </w:rPr>
        <w:t>El robo es una figura calificada del hurto (como cualquiera de las del art. 163, Cód. Penal), con la que se encuentra en relación de género a especie. El robo, pues, es un hurto agravado por la violencia que se ejerce como fuerza en las cosas o como violencia sobre las personas, o sea por los medios perpetrados para lograr el apoderamiento o consolidarlo</w:t>
      </w:r>
      <w:r w:rsidRPr="005900A5">
        <w:rPr>
          <w:rStyle w:val="A16"/>
          <w:rFonts w:asciiTheme="minorHAnsi" w:hAnsiTheme="minorHAnsi" w:cstheme="minorHAnsi"/>
          <w:sz w:val="24"/>
          <w:szCs w:val="24"/>
        </w:rPr>
        <w:t>104</w:t>
      </w:r>
    </w:p>
    <w:p w:rsidR="005900A5" w:rsidRPr="005900A5" w:rsidRDefault="005900A5" w:rsidP="005900A5">
      <w:pPr>
        <w:pStyle w:val="Default"/>
        <w:numPr>
          <w:ilvl w:val="0"/>
          <w:numId w:val="9"/>
        </w:numPr>
        <w:jc w:val="both"/>
        <w:rPr>
          <w:rFonts w:asciiTheme="minorHAnsi" w:hAnsiTheme="minorHAnsi" w:cstheme="minorHAnsi"/>
        </w:rPr>
      </w:pPr>
      <w:r w:rsidRPr="005900A5">
        <w:rPr>
          <w:rFonts w:asciiTheme="minorHAnsi" w:hAnsiTheme="minorHAnsi" w:cstheme="minorHAnsi"/>
        </w:rPr>
        <w:t xml:space="preserve">105 Núñez, R. </w:t>
      </w:r>
      <w:proofErr w:type="spellStart"/>
      <w:r w:rsidRPr="005900A5">
        <w:rPr>
          <w:rFonts w:asciiTheme="minorHAnsi" w:hAnsiTheme="minorHAnsi" w:cstheme="minorHAnsi"/>
        </w:rPr>
        <w:t>op</w:t>
      </w:r>
      <w:proofErr w:type="spellEnd"/>
      <w:r w:rsidRPr="005900A5">
        <w:rPr>
          <w:rFonts w:asciiTheme="minorHAnsi" w:hAnsiTheme="minorHAnsi" w:cstheme="minorHAnsi"/>
        </w:rPr>
        <w:t xml:space="preserve"> cit. la Parte Especial, p. 215 y siguientes. Es el apoderamiento ilegítimo de una cosa mueble total o parcialmente ajena a través de la utilización de la fuerza en las cosas o bien por ejercer violencia respecto de las personas.</w:t>
      </w:r>
    </w:p>
    <w:p w:rsidR="005900A5" w:rsidRPr="003B0475" w:rsidRDefault="005900A5" w:rsidP="005900A5">
      <w:pPr>
        <w:pStyle w:val="Pa114"/>
        <w:spacing w:before="380" w:after="40"/>
        <w:jc w:val="both"/>
        <w:rPr>
          <w:rFonts w:asciiTheme="minorHAnsi" w:hAnsiTheme="minorHAnsi" w:cstheme="minorHAnsi"/>
          <w:color w:val="000000"/>
          <w:u w:val="single"/>
        </w:rPr>
      </w:pPr>
      <w:r w:rsidRPr="003B0475">
        <w:rPr>
          <w:rFonts w:asciiTheme="minorHAnsi" w:hAnsiTheme="minorHAnsi" w:cstheme="minorHAnsi"/>
          <w:bCs/>
          <w:color w:val="000000"/>
          <w:u w:val="single"/>
        </w:rPr>
        <w:t>FUERZA EN LAS COSAS</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 la </w:t>
      </w:r>
      <w:r w:rsidRPr="005900A5">
        <w:rPr>
          <w:rFonts w:asciiTheme="minorHAnsi" w:hAnsiTheme="minorHAnsi" w:cstheme="minorHAnsi"/>
          <w:b/>
          <w:bCs/>
          <w:color w:val="000000"/>
        </w:rPr>
        <w:t xml:space="preserve">fuerza en la cosa </w:t>
      </w:r>
      <w:r w:rsidRPr="005900A5">
        <w:rPr>
          <w:rFonts w:asciiTheme="minorHAnsi" w:hAnsiTheme="minorHAnsi" w:cstheme="minorHAnsi"/>
          <w:color w:val="000000"/>
        </w:rPr>
        <w:t xml:space="preserve">requiere que ésta sea forzada, vale decir, ocupada, mediante el ejercicio sobre ella de una energía física, humana o artificial que la rompa, tuerza, saque de su sitio, cave o como, por ejemplo, lo mate o dañe de otra manera, o que sin afectar la integridad de la cosa, venza su resistencia a la ocupación. La existencia de ese modo del apoderamiento supone la coexistencia de una cosa que opone resistencia a la consumación del hurto de ella o de otra cosa, respecto de la cual está predispuesta o no como defensa, y de un vigor necesario para vencer esa oposición. La letra legal sólo exige fuerza en las cosas, la que concurre cuando la separación de ésta se realiza mediante acto directo de fuerza como son los de cortar o hachar. El </w:t>
      </w:r>
      <w:r w:rsidRPr="005900A5">
        <w:rPr>
          <w:rFonts w:asciiTheme="minorHAnsi" w:hAnsiTheme="minorHAnsi" w:cstheme="minorHAnsi"/>
          <w:color w:val="000000"/>
        </w:rPr>
        <w:lastRenderedPageBreak/>
        <w:t xml:space="preserve">apoderamiento debe realizarse con fuerza en las cosas, esto quiere decir que </w:t>
      </w:r>
      <w:r w:rsidRPr="005900A5">
        <w:rPr>
          <w:rFonts w:asciiTheme="minorHAnsi" w:hAnsiTheme="minorHAnsi" w:cstheme="minorHAnsi"/>
          <w:b/>
          <w:bCs/>
          <w:color w:val="000000"/>
        </w:rPr>
        <w:t>la fuerza debe practicarse en los actos ejecutivos del apoderamiento mismo</w:t>
      </w:r>
      <w:r w:rsidRPr="005900A5">
        <w:rPr>
          <w:rFonts w:asciiTheme="minorHAnsi" w:hAnsiTheme="minorHAnsi" w:cstheme="minorHAnsi"/>
          <w:color w:val="000000"/>
        </w:rPr>
        <w:t xml:space="preserve">, como tales </w:t>
      </w:r>
      <w:r w:rsidRPr="005900A5">
        <w:rPr>
          <w:rFonts w:asciiTheme="minorHAnsi" w:hAnsiTheme="minorHAnsi" w:cstheme="minorHAnsi"/>
          <w:b/>
          <w:bCs/>
          <w:color w:val="000000"/>
        </w:rPr>
        <w:t>no deben considerarse sólo los actos consumativos, sino todos los que integran el proceso ejecutivo del apoderamiento, aunque entre ellos y la sustracción de la cosa haya mediado un intervalo</w:t>
      </w:r>
      <w:r w:rsidRPr="005900A5">
        <w:rPr>
          <w:rFonts w:asciiTheme="minorHAnsi" w:hAnsiTheme="minorHAnsi" w:cstheme="minorHAnsi"/>
          <w:color w:val="000000"/>
        </w:rPr>
        <w:t>... la fuerza en las cosas hecha ya en el comienzo del proceso ejecutivo del apoderamiento, califica la consumación de éste a pesar de que entre ambos actos medie un espacio de tiempo. Por lo tanto, comete robo el ladrón que rompe la cerradura y al día siguiente se apodera de la cosa...”.</w:t>
      </w:r>
      <w:r w:rsidRPr="005900A5">
        <w:rPr>
          <w:rStyle w:val="A16"/>
          <w:rFonts w:asciiTheme="minorHAnsi" w:hAnsiTheme="minorHAnsi" w:cstheme="minorHAnsi"/>
          <w:sz w:val="24"/>
          <w:szCs w:val="24"/>
        </w:rPr>
        <w:t>105</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106 Cámara Segunda en lo Criminal de Formosa, </w:t>
      </w:r>
      <w:proofErr w:type="spellStart"/>
      <w:r w:rsidRPr="005900A5">
        <w:rPr>
          <w:rFonts w:asciiTheme="minorHAnsi" w:hAnsiTheme="minorHAnsi" w:cstheme="minorHAnsi"/>
          <w:color w:val="000000"/>
        </w:rPr>
        <w:t>Causa</w:t>
      </w:r>
      <w:proofErr w:type="gramStart"/>
      <w:r w:rsidRPr="005900A5">
        <w:rPr>
          <w:rFonts w:asciiTheme="minorHAnsi" w:hAnsiTheme="minorHAnsi" w:cstheme="minorHAnsi"/>
          <w:color w:val="000000"/>
        </w:rPr>
        <w:t>:“</w:t>
      </w:r>
      <w:proofErr w:type="gramEnd"/>
      <w:r w:rsidRPr="005900A5">
        <w:rPr>
          <w:rFonts w:asciiTheme="minorHAnsi" w:hAnsiTheme="minorHAnsi" w:cstheme="minorHAnsi"/>
          <w:color w:val="000000"/>
        </w:rPr>
        <w:t>Leguizamón</w:t>
      </w:r>
      <w:proofErr w:type="spellEnd"/>
      <w:r w:rsidRPr="005900A5">
        <w:rPr>
          <w:rFonts w:asciiTheme="minorHAnsi" w:hAnsiTheme="minorHAnsi" w:cstheme="minorHAnsi"/>
          <w:color w:val="000000"/>
        </w:rPr>
        <w:t xml:space="preserve">, Máximo Javier; Arce, Arnaldo Heriberto; Acosta, Francisco Ramón s/Robo a mano armada y privación ilegítima de la libertad; Leguizamón, Wilfrido Abel s/Encubrimiento”-Sentencia N° 3103/03- de fecha 24/02/03, voto de los Dres. A. Sandoval, B. </w:t>
      </w:r>
      <w:proofErr w:type="spellStart"/>
      <w:r w:rsidRPr="005900A5">
        <w:rPr>
          <w:rFonts w:asciiTheme="minorHAnsi" w:hAnsiTheme="minorHAnsi" w:cstheme="minorHAnsi"/>
          <w:color w:val="000000"/>
        </w:rPr>
        <w:t>Zanín</w:t>
      </w:r>
      <w:proofErr w:type="spellEnd"/>
      <w:r w:rsidRPr="005900A5">
        <w:rPr>
          <w:rFonts w:asciiTheme="minorHAnsi" w:hAnsiTheme="minorHAnsi" w:cstheme="minorHAnsi"/>
          <w:color w:val="000000"/>
        </w:rPr>
        <w:t>.</w:t>
      </w:r>
    </w:p>
    <w:p w:rsidR="005900A5" w:rsidRPr="003B0475" w:rsidRDefault="005900A5" w:rsidP="005900A5">
      <w:pPr>
        <w:pStyle w:val="Pa114"/>
        <w:spacing w:before="380" w:after="40"/>
        <w:jc w:val="both"/>
        <w:rPr>
          <w:rFonts w:asciiTheme="minorHAnsi" w:hAnsiTheme="minorHAnsi" w:cstheme="minorHAnsi"/>
          <w:color w:val="000000"/>
          <w:u w:val="single"/>
        </w:rPr>
      </w:pPr>
      <w:r w:rsidRPr="003B0475">
        <w:rPr>
          <w:rFonts w:asciiTheme="minorHAnsi" w:hAnsiTheme="minorHAnsi" w:cstheme="minorHAnsi"/>
          <w:b/>
          <w:bCs/>
          <w:color w:val="000000"/>
          <w:u w:val="single"/>
        </w:rPr>
        <w:t>VIOLENCIA SOBRE LAS PERSONAS</w:t>
      </w:r>
    </w:p>
    <w:p w:rsidR="005900A5" w:rsidRDefault="005900A5" w:rsidP="00950E2A">
      <w:pPr>
        <w:pStyle w:val="Pa13"/>
        <w:jc w:val="both"/>
        <w:rPr>
          <w:rFonts w:asciiTheme="minorHAnsi" w:hAnsiTheme="minorHAnsi" w:cstheme="minorHAnsi"/>
          <w:color w:val="000000"/>
        </w:rPr>
      </w:pPr>
      <w:r w:rsidRPr="005900A5">
        <w:rPr>
          <w:rFonts w:asciiTheme="minorHAnsi" w:hAnsiTheme="minorHAnsi" w:cstheme="minorHAnsi"/>
          <w:color w:val="000000"/>
        </w:rPr>
        <w:t>Estamos, pues, ante la comisión del delito de robo, previsto y reprimido por el art. 164 del C.P., consumado con particulares maniobras de simulación que permiten la agravación de la figura básica (Hurto, Art. 162 del C.P.), puesto que constituye el plus exigido por el tipo penal señalado, el ejercicio de violencia física en perjuicio de la víctima en momentos en que fuera maniatada y amordazada para lograr su neutralización, sin perjuicio de que el apoderamiento del dinero se haya producido previamente al atraco.</w:t>
      </w:r>
    </w:p>
    <w:p w:rsidR="00950E2A" w:rsidRPr="00950E2A" w:rsidRDefault="00950E2A" w:rsidP="00950E2A">
      <w:pPr>
        <w:pStyle w:val="Default"/>
      </w:pPr>
    </w:p>
    <w:p w:rsidR="005900A5" w:rsidRDefault="005900A5" w:rsidP="005900A5">
      <w:pPr>
        <w:pStyle w:val="Pa37"/>
        <w:spacing w:after="40"/>
        <w:jc w:val="both"/>
        <w:rPr>
          <w:rFonts w:asciiTheme="minorHAnsi" w:hAnsiTheme="minorHAnsi" w:cstheme="minorHAnsi"/>
          <w:b/>
          <w:bCs/>
          <w:color w:val="000000"/>
          <w:sz w:val="28"/>
          <w:szCs w:val="28"/>
          <w:u w:val="single"/>
        </w:rPr>
      </w:pPr>
      <w:r w:rsidRPr="00950E2A">
        <w:rPr>
          <w:rFonts w:asciiTheme="minorHAnsi" w:hAnsiTheme="minorHAnsi" w:cstheme="minorHAnsi"/>
          <w:b/>
          <w:bCs/>
          <w:color w:val="000000"/>
          <w:sz w:val="28"/>
          <w:szCs w:val="28"/>
          <w:u w:val="single"/>
        </w:rPr>
        <w:t>2.31- ROBO AGRAVADO</w:t>
      </w:r>
    </w:p>
    <w:p w:rsidR="00950E2A" w:rsidRPr="00950E2A" w:rsidRDefault="00950E2A" w:rsidP="00950E2A">
      <w:pPr>
        <w:pStyle w:val="Default"/>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166 del CPN y modificatorias. Se citarán y explicarán algunos de sus incisos </w:t>
      </w:r>
      <w:r w:rsidRPr="005900A5">
        <w:rPr>
          <w:rFonts w:asciiTheme="minorHAnsi" w:hAnsiTheme="minorHAnsi" w:cstheme="minorHAnsi"/>
          <w:color w:val="000000"/>
        </w:rPr>
        <w:t>con ejemplos de jurisprudencia:</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1.- Lesiones</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Una de las condiciones establecidas por el art. 166 </w:t>
      </w:r>
      <w:proofErr w:type="gramStart"/>
      <w:r w:rsidRPr="005900A5">
        <w:rPr>
          <w:rFonts w:asciiTheme="minorHAnsi" w:hAnsiTheme="minorHAnsi" w:cstheme="minorHAnsi"/>
          <w:color w:val="000000"/>
        </w:rPr>
        <w:t>inciso</w:t>
      </w:r>
      <w:proofErr w:type="gramEnd"/>
      <w:r w:rsidRPr="005900A5">
        <w:rPr>
          <w:rFonts w:asciiTheme="minorHAnsi" w:hAnsiTheme="minorHAnsi" w:cstheme="minorHAnsi"/>
          <w:color w:val="000000"/>
        </w:rPr>
        <w:t>. 1º CP para agravar la figura básica, es que la víctima sufra alguna de las lesiones previstas en los artículos. 90 y 91 con prescindencia de que el apoderamiento se concrete o no.</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Si, con posterioridad al ingreso del imputado al comercio, aquél, en momentos en que recibía lo pedido, tomó desde atrás y por el cuello a la víctima, apoyando un cuchillo en su cuello y exigió la entrega de la recaudación, las lesiones graves ocasionadas con motivo del forcejeo, satisfacen el requisito exigido por la agravante prevista en el art. 166 inc. 1º CP, y dado el carácter complejo de la figura prevista en dicha norma, si bien es necesario que el apoderamiento o su intento frustrado sea atribuible a los intervinientes a título de dolo directo, resulta suficiente que las lesiones resultantes de las violencias ejercidas sean imputables a título de dolo eventual.</w:t>
      </w:r>
      <w:r w:rsidRPr="005900A5">
        <w:rPr>
          <w:rStyle w:val="A16"/>
          <w:rFonts w:asciiTheme="minorHAnsi" w:hAnsiTheme="minorHAnsi" w:cstheme="minorHAnsi"/>
          <w:sz w:val="24"/>
          <w:szCs w:val="24"/>
        </w:rPr>
        <w:t>107</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2. Robo por medio, lugar o número de intervinientes</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Si el robo se cometiere con armas, o en despoblado y en banda.</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La intervención de tres o más personas a título de autores constituye el agravante de banda.</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 xml:space="preserve">Corresponde confirmar la sentencia recurrida puesto que, si el concepto de “banda” que califica como agravante del delito de robo, alude sin duda alguna, al modo de ejecución o manera de comisión del hecho pues la intervención de varias personas asume por sí sola una particular gravedad por la mayor vulnerabilidad en que el grupo coloca el bien jurídico. En efecto, el género banda que como agravante califica el robo </w:t>
      </w:r>
      <w:r w:rsidRPr="005900A5">
        <w:rPr>
          <w:rFonts w:asciiTheme="minorHAnsi" w:hAnsiTheme="minorHAnsi" w:cstheme="minorHAnsi"/>
          <w:color w:val="000000"/>
        </w:rPr>
        <w:lastRenderedPageBreak/>
        <w:t>o el daño, exige la comisión de un delito por tres o más personas, con presencia activa y cumpliendo actos de ejecución. N., S. A. s/recurso de casación.</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109 CNCP Sala III –“</w:t>
      </w:r>
      <w:proofErr w:type="spellStart"/>
      <w:r w:rsidRPr="005900A5">
        <w:rPr>
          <w:rFonts w:asciiTheme="minorHAnsi" w:hAnsiTheme="minorHAnsi" w:cstheme="minorHAnsi"/>
          <w:color w:val="000000"/>
        </w:rPr>
        <w:t>Oyola</w:t>
      </w:r>
      <w:proofErr w:type="spellEnd"/>
      <w:r w:rsidRPr="005900A5">
        <w:rPr>
          <w:rFonts w:asciiTheme="minorHAnsi" w:hAnsiTheme="minorHAnsi" w:cstheme="minorHAnsi"/>
          <w:color w:val="000000"/>
        </w:rPr>
        <w:t>, Mario Gustavo s/recurso de casación”- 21/12/2012)</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b/>
          <w:bCs/>
          <w:color w:val="000000"/>
        </w:rPr>
        <w:t>Diferencia entre “banda” y “asociación ilícita”</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 xml:space="preserve">No cabe asimilar el concepto de “asociación ilícita” con el de “banda” que califica como agravante el delito de robo, toda vez que éstos no son </w:t>
      </w:r>
      <w:proofErr w:type="spellStart"/>
      <w:r w:rsidRPr="005900A5">
        <w:rPr>
          <w:rFonts w:asciiTheme="minorHAnsi" w:hAnsiTheme="minorHAnsi" w:cstheme="minorHAnsi"/>
          <w:color w:val="000000"/>
        </w:rPr>
        <w:t>co</w:t>
      </w:r>
      <w:proofErr w:type="spellEnd"/>
      <w:r w:rsidRPr="005900A5">
        <w:rPr>
          <w:rFonts w:asciiTheme="minorHAnsi" w:hAnsiTheme="minorHAnsi" w:cstheme="minorHAnsi"/>
          <w:color w:val="000000"/>
        </w:rPr>
        <w:t xml:space="preserve"> extensivos, sino que cada uno de ellos tiene su propia denotación. Esto es así pues el concepto de “banda” que califica como agravante el delito de robo hace referencia al modo de ejecución del injusto, en tanto exige que en la comisión del robo participen tres o más personas con el fin común de realizarlo, por el contrario, el delito de “asociación ilícita</w:t>
      </w:r>
      <w:proofErr w:type="gramStart"/>
      <w:r w:rsidRPr="005900A5">
        <w:rPr>
          <w:rFonts w:asciiTheme="minorHAnsi" w:hAnsiTheme="minorHAnsi" w:cstheme="minorHAnsi"/>
          <w:color w:val="000000"/>
        </w:rPr>
        <w:t>”(</w:t>
      </w:r>
      <w:proofErr w:type="gramEnd"/>
      <w:r w:rsidRPr="005900A5">
        <w:rPr>
          <w:rFonts w:asciiTheme="minorHAnsi" w:hAnsiTheme="minorHAnsi" w:cstheme="minorHAnsi"/>
          <w:color w:val="000000"/>
        </w:rPr>
        <w:t>art. 210 del CPN) requiere, para su configuración, unidad de acuerdo y pluralidad de contextos delictivos a realizar sucesivamente.</w:t>
      </w:r>
    </w:p>
    <w:p w:rsidR="00466C64" w:rsidRDefault="00466C64" w:rsidP="003F1E80">
      <w:pPr>
        <w:pStyle w:val="Pa0"/>
        <w:spacing w:after="240"/>
        <w:jc w:val="both"/>
        <w:rPr>
          <w:rFonts w:asciiTheme="minorHAnsi" w:hAnsiTheme="minorHAnsi" w:cstheme="minorHAnsi"/>
          <w:color w:val="000000"/>
        </w:rPr>
      </w:pPr>
    </w:p>
    <w:p w:rsidR="005900A5" w:rsidRPr="003F1E80" w:rsidRDefault="005900A5" w:rsidP="003F1E80">
      <w:pPr>
        <w:pStyle w:val="Pa0"/>
        <w:spacing w:after="240"/>
        <w:jc w:val="both"/>
        <w:rPr>
          <w:rFonts w:asciiTheme="minorHAnsi" w:hAnsiTheme="minorHAnsi" w:cstheme="minorHAnsi"/>
          <w:color w:val="000000"/>
          <w:u w:val="single"/>
        </w:rPr>
      </w:pPr>
      <w:r w:rsidRPr="003F1E80">
        <w:rPr>
          <w:rFonts w:asciiTheme="minorHAnsi" w:hAnsiTheme="minorHAnsi" w:cstheme="minorHAnsi"/>
          <w:b/>
          <w:bCs/>
          <w:color w:val="000000"/>
          <w:u w:val="single"/>
        </w:rPr>
        <w:t>2.32- ROBO AGRAVADO – ART. 167</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167 del CPN y modificatorias. Se citarán y explicarán algunos de sus incisos </w:t>
      </w:r>
      <w:r w:rsidRPr="005900A5">
        <w:rPr>
          <w:rFonts w:asciiTheme="minorHAnsi" w:hAnsiTheme="minorHAnsi" w:cstheme="minorHAnsi"/>
          <w:color w:val="000000"/>
        </w:rPr>
        <w:t>con ejemplos de jurisprudencia:</w:t>
      </w:r>
    </w:p>
    <w:p w:rsidR="005900A5" w:rsidRPr="005900A5" w:rsidRDefault="005900A5" w:rsidP="00950E2A">
      <w:pPr>
        <w:pStyle w:val="Pa0"/>
        <w:spacing w:after="240"/>
        <w:jc w:val="both"/>
        <w:rPr>
          <w:rFonts w:asciiTheme="minorHAnsi" w:hAnsiTheme="minorHAnsi" w:cstheme="minorHAnsi"/>
          <w:color w:val="000000"/>
        </w:rPr>
      </w:pPr>
      <w:r w:rsidRPr="003B0475">
        <w:rPr>
          <w:rFonts w:asciiTheme="minorHAnsi" w:hAnsiTheme="minorHAnsi" w:cstheme="minorHAnsi"/>
          <w:b/>
          <w:bCs/>
          <w:color w:val="000000"/>
          <w:u w:val="single"/>
        </w:rPr>
        <w:t>Inc. 1 - Robo en despoblado</w:t>
      </w:r>
      <w:r w:rsidRPr="005900A5">
        <w:rPr>
          <w:rFonts w:asciiTheme="minorHAnsi" w:hAnsiTheme="minorHAnsi" w:cstheme="minorHAnsi"/>
          <w:b/>
          <w:bCs/>
          <w:color w:val="000000"/>
        </w:rPr>
        <w:t>.</w:t>
      </w:r>
      <w:r w:rsidR="003F1E80">
        <w:rPr>
          <w:rFonts w:asciiTheme="minorHAnsi" w:hAnsiTheme="minorHAnsi" w:cstheme="minorHAnsi"/>
          <w:b/>
          <w:bCs/>
          <w:color w:val="000000"/>
        </w:rPr>
        <w:t xml:space="preserve"> </w:t>
      </w:r>
      <w:r w:rsidRPr="005900A5">
        <w:rPr>
          <w:rFonts w:asciiTheme="minorHAnsi" w:hAnsiTheme="minorHAnsi" w:cstheme="minorHAnsi"/>
          <w:color w:val="000000"/>
        </w:rPr>
        <w:t xml:space="preserve">“El despoblado típico implica los lugares donde la víctima tiene grandes dificultades para proveerse de auxilio de terceros, o donde el apoderamiento de la cosa se ve facilitado por la impunidad con que se lo puede perpetrar; este es el fundamento de la agravante. Para ello se exige que el lugar fuera del radio poblado de las ciudades, pueblos o caseríos (no lo es un baldío, si está ubicado en zona urbana), y que haya pocas posibilidades de auxilio por parte de otras personas o que la ausencia de pobladores favorezca ciertamente la impunidad del agente, porque no se requiere la ausencia de construcciones (campo abierto), sino la ausencia de pobladores...” </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2 - Robo en poblado y en banda.</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 xml:space="preserve">Que a los fines de la aplicación de la agravante del art. 167 </w:t>
      </w:r>
      <w:proofErr w:type="gramStart"/>
      <w:r w:rsidRPr="005900A5">
        <w:rPr>
          <w:rFonts w:asciiTheme="minorHAnsi" w:hAnsiTheme="minorHAnsi" w:cstheme="minorHAnsi"/>
          <w:color w:val="000000"/>
        </w:rPr>
        <w:t>inc.</w:t>
      </w:r>
      <w:proofErr w:type="gramEnd"/>
      <w:r w:rsidRPr="005900A5">
        <w:rPr>
          <w:rFonts w:asciiTheme="minorHAnsi" w:hAnsiTheme="minorHAnsi" w:cstheme="minorHAnsi"/>
          <w:color w:val="000000"/>
        </w:rPr>
        <w:t xml:space="preserve"> 2° del Cód. Penal es suficiente que tres o más personas hayan tomado parte en la ejecución del hecho empleado este término en el sentido del art. 45, sin necesidad de que tales partícipes integren a su vez una asociación ilícita de la que describe el art. 210 del citado texto legal</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 xml:space="preserve">112 Soler, S (1996). Derecho Penal Argentino. Parte Especial. Tomo </w:t>
      </w:r>
      <w:proofErr w:type="spellStart"/>
      <w:r w:rsidRPr="005900A5">
        <w:rPr>
          <w:rFonts w:asciiTheme="minorHAnsi" w:hAnsiTheme="minorHAnsi" w:cstheme="minorHAnsi"/>
          <w:color w:val="000000"/>
        </w:rPr>
        <w:t>IV.Pág</w:t>
      </w:r>
      <w:proofErr w:type="spellEnd"/>
      <w:r w:rsidRPr="005900A5">
        <w:rPr>
          <w:rFonts w:asciiTheme="minorHAnsi" w:hAnsiTheme="minorHAnsi" w:cstheme="minorHAnsi"/>
          <w:color w:val="000000"/>
        </w:rPr>
        <w:t>. 295. Buenos Aires: TEA.</w:t>
      </w:r>
    </w:p>
    <w:p w:rsidR="005900A5" w:rsidRPr="005900A5" w:rsidRDefault="005900A5" w:rsidP="005900A5">
      <w:pPr>
        <w:pStyle w:val="Pa141"/>
        <w:spacing w:before="160"/>
        <w:jc w:val="both"/>
        <w:rPr>
          <w:rFonts w:asciiTheme="minorHAnsi" w:hAnsiTheme="minorHAnsi" w:cstheme="minorHAnsi"/>
          <w:color w:val="000000"/>
        </w:rPr>
      </w:pPr>
      <w:r w:rsidRPr="003B0475">
        <w:rPr>
          <w:rFonts w:asciiTheme="minorHAnsi" w:hAnsiTheme="minorHAnsi" w:cstheme="minorHAnsi"/>
          <w:b/>
          <w:bCs/>
          <w:color w:val="000000"/>
          <w:u w:val="single"/>
        </w:rPr>
        <w:t>Inc. 3 - Robo con fractura o perforación</w:t>
      </w:r>
      <w:r w:rsidRPr="005900A5">
        <w:rPr>
          <w:rFonts w:asciiTheme="minorHAnsi" w:hAnsiTheme="minorHAnsi" w:cstheme="minorHAnsi"/>
          <w:b/>
          <w:bCs/>
          <w:color w:val="000000"/>
        </w:rPr>
        <w:t>.</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Si se perpetrare el robo con perforación o fractura de pared, cerco, techo o piso, puerta o ventana de un lugar habitado o sus dependencias inmediatas</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Para la configuración de esta agravante lo importante “es que se trate de rompimiento de cosas dotadas de alguna resistencia física, defensiva, que cierren o delimiten un ambiente y que cumplan esa función de manera evidente e intencional”</w:t>
      </w:r>
      <w:r w:rsidRPr="005900A5">
        <w:rPr>
          <w:rStyle w:val="A16"/>
          <w:rFonts w:asciiTheme="minorHAnsi" w:hAnsiTheme="minorHAnsi" w:cstheme="minorHAnsi"/>
          <w:sz w:val="24"/>
          <w:szCs w:val="24"/>
        </w:rPr>
        <w:t xml:space="preserve">112 </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113 SCBA –“D. G. B. Tentativa de robo”. 18/07/2007).La rotura del mosquitero califica la acción ilícita en los términos del mencionado inc. 3º del art. 167, pues ese objeto está destinado, a la par de prevenir el ingreso de insectos, a brindar protección y defensa a un lugar habitado</w:t>
      </w:r>
      <w:r w:rsidRPr="005900A5">
        <w:rPr>
          <w:rStyle w:val="A16"/>
          <w:rFonts w:asciiTheme="minorHAnsi" w:hAnsiTheme="minorHAnsi" w:cstheme="minorHAnsi"/>
          <w:sz w:val="24"/>
          <w:szCs w:val="24"/>
        </w:rPr>
        <w:t>113</w:t>
      </w: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114 Cámara Nacional de Casación Penal.- Sala: I. Resolución del: 19/03/2012.</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lastRenderedPageBreak/>
        <w:t>Inc. 4 - Robo con concurrencia de circunstancias del hurto calificado.</w:t>
      </w:r>
    </w:p>
    <w:p w:rsidR="005900A5" w:rsidRPr="005900A5" w:rsidRDefault="005900A5" w:rsidP="003F1E80">
      <w:pPr>
        <w:pStyle w:val="Pa0"/>
        <w:jc w:val="both"/>
        <w:rPr>
          <w:rFonts w:asciiTheme="minorHAnsi" w:hAnsiTheme="minorHAnsi" w:cstheme="minorHAnsi"/>
          <w:color w:val="000000"/>
        </w:rPr>
      </w:pPr>
      <w:r w:rsidRPr="005900A5">
        <w:rPr>
          <w:rFonts w:asciiTheme="minorHAnsi" w:hAnsiTheme="minorHAnsi" w:cstheme="minorHAnsi"/>
          <w:color w:val="000000"/>
        </w:rPr>
        <w:t>Si bien el vehículo sustraído contaba con un sistema de seguimiento satelital que se había activado y le permitió al empleado de la empresa de rastreo localizar el automóvil, ese sistema posibilita la ubicación del automóvil, pero no impide o torna imposible la consumación del ilícito.(Aguilar, Ramón Maximiliano s/recurso de casación.</w:t>
      </w:r>
    </w:p>
    <w:p w:rsidR="005900A5" w:rsidRDefault="005900A5" w:rsidP="005900A5">
      <w:pPr>
        <w:pStyle w:val="Pa81"/>
        <w:spacing w:before="500" w:after="40"/>
        <w:jc w:val="both"/>
        <w:rPr>
          <w:rFonts w:asciiTheme="minorHAnsi" w:hAnsiTheme="minorHAnsi" w:cstheme="minorHAnsi"/>
          <w:b/>
          <w:bCs/>
          <w:color w:val="000000"/>
          <w:sz w:val="28"/>
          <w:szCs w:val="28"/>
          <w:u w:val="single"/>
        </w:rPr>
      </w:pPr>
      <w:r w:rsidRPr="00950E2A">
        <w:rPr>
          <w:rFonts w:asciiTheme="minorHAnsi" w:hAnsiTheme="minorHAnsi" w:cstheme="minorHAnsi"/>
          <w:b/>
          <w:bCs/>
          <w:color w:val="000000"/>
          <w:sz w:val="28"/>
          <w:szCs w:val="28"/>
          <w:u w:val="single"/>
        </w:rPr>
        <w:t>2.33- R</w:t>
      </w:r>
      <w:r w:rsidRPr="003F1E80">
        <w:rPr>
          <w:rFonts w:asciiTheme="minorHAnsi" w:hAnsiTheme="minorHAnsi" w:cstheme="minorHAnsi"/>
          <w:bCs/>
          <w:color w:val="000000"/>
          <w:sz w:val="28"/>
          <w:szCs w:val="28"/>
          <w:u w:val="single"/>
        </w:rPr>
        <w:t>O</w:t>
      </w:r>
      <w:r w:rsidRPr="00950E2A">
        <w:rPr>
          <w:rFonts w:asciiTheme="minorHAnsi" w:hAnsiTheme="minorHAnsi" w:cstheme="minorHAnsi"/>
          <w:b/>
          <w:bCs/>
          <w:color w:val="000000"/>
          <w:sz w:val="28"/>
          <w:szCs w:val="28"/>
          <w:u w:val="single"/>
        </w:rPr>
        <w:t xml:space="preserve">BO AGRAVADO POR SER EL AUTOR POLICÍA – ART. 167 BIS </w:t>
      </w:r>
    </w:p>
    <w:p w:rsidR="00950E2A" w:rsidRPr="00950E2A" w:rsidRDefault="00950E2A" w:rsidP="00950E2A">
      <w:pPr>
        <w:pStyle w:val="Default"/>
      </w:pPr>
    </w:p>
    <w:p w:rsidR="005900A5" w:rsidRPr="005900A5" w:rsidRDefault="005900A5" w:rsidP="005900A5">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167 bis </w:t>
      </w:r>
      <w:r w:rsidRPr="005900A5">
        <w:rPr>
          <w:rFonts w:asciiTheme="minorHAnsi" w:hAnsiTheme="minorHAnsi" w:cstheme="minorHAnsi"/>
          <w:color w:val="000000"/>
        </w:rPr>
        <w:t>del CPN y modificatorias:</w:t>
      </w:r>
    </w:p>
    <w:p w:rsidR="005900A5" w:rsidRPr="005900A5" w:rsidRDefault="005900A5" w:rsidP="005900A5">
      <w:pPr>
        <w:pStyle w:val="Default"/>
        <w:numPr>
          <w:ilvl w:val="0"/>
          <w:numId w:val="10"/>
        </w:numPr>
        <w:spacing w:after="158"/>
        <w:jc w:val="both"/>
        <w:rPr>
          <w:rFonts w:asciiTheme="minorHAnsi" w:hAnsiTheme="minorHAnsi" w:cstheme="minorHAnsi"/>
        </w:rPr>
      </w:pPr>
      <w:r w:rsidRPr="005900A5">
        <w:rPr>
          <w:rFonts w:asciiTheme="minorHAnsi" w:hAnsiTheme="minorHAnsi" w:cstheme="minorHAnsi"/>
          <w:b/>
          <w:bCs/>
        </w:rPr>
        <w:t>La agravante se configura en función de la calidad especial del sujeto activo, en orden a que el mismo debe ser integrante de alguna fuerza de seguridad federal o provincial o del servicio penitenciario.</w:t>
      </w:r>
    </w:p>
    <w:p w:rsidR="005900A5" w:rsidRPr="005900A5" w:rsidRDefault="005900A5" w:rsidP="005900A5">
      <w:pPr>
        <w:pStyle w:val="Default"/>
        <w:numPr>
          <w:ilvl w:val="0"/>
          <w:numId w:val="10"/>
        </w:numPr>
        <w:jc w:val="both"/>
        <w:rPr>
          <w:rFonts w:asciiTheme="minorHAnsi" w:hAnsiTheme="minorHAnsi" w:cstheme="minorHAnsi"/>
        </w:rPr>
      </w:pPr>
      <w:r w:rsidRPr="005900A5">
        <w:rPr>
          <w:rFonts w:asciiTheme="minorHAnsi" w:hAnsiTheme="minorHAnsi" w:cstheme="minorHAnsi"/>
          <w:b/>
          <w:bCs/>
        </w:rPr>
        <w:t>Para que proceda la agravante prevista en el art. 167 bis Código Penal. basta que el sujeto activo integre una fuerza de seguridad, sin que incida que el funcionario esté en situación de servicio pasivo por gozar de licencia psiquiátrica, pues según la Ley Orgánica de la Policía Federal —21.965— el personal en servicio pasivo es considerado personal en actividad, razón por la cual le son inherentes los deberes y obligaciones propios del estado policial que goza.</w:t>
      </w:r>
    </w:p>
    <w:p w:rsidR="005900A5" w:rsidRDefault="005900A5" w:rsidP="005900A5">
      <w:pPr>
        <w:pStyle w:val="Pa81"/>
        <w:spacing w:before="500" w:after="40"/>
        <w:jc w:val="both"/>
        <w:rPr>
          <w:rFonts w:asciiTheme="minorHAnsi" w:hAnsiTheme="minorHAnsi" w:cstheme="minorHAnsi"/>
          <w:b/>
          <w:bCs/>
          <w:color w:val="000000"/>
          <w:sz w:val="28"/>
          <w:szCs w:val="28"/>
          <w:u w:val="single"/>
        </w:rPr>
      </w:pPr>
      <w:r w:rsidRPr="00950E2A">
        <w:rPr>
          <w:rFonts w:asciiTheme="minorHAnsi" w:hAnsiTheme="minorHAnsi" w:cstheme="minorHAnsi"/>
          <w:b/>
          <w:bCs/>
          <w:color w:val="000000"/>
          <w:sz w:val="28"/>
          <w:szCs w:val="28"/>
          <w:u w:val="single"/>
        </w:rPr>
        <w:t xml:space="preserve">2.34- ABIGEATO – ART. 167 TER </w:t>
      </w:r>
    </w:p>
    <w:p w:rsidR="00950E2A" w:rsidRPr="00950E2A" w:rsidRDefault="00950E2A" w:rsidP="00950E2A">
      <w:pPr>
        <w:pStyle w:val="Default"/>
      </w:pP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167 ter </w:t>
      </w:r>
      <w:r w:rsidRPr="005900A5">
        <w:rPr>
          <w:rFonts w:asciiTheme="minorHAnsi" w:hAnsiTheme="minorHAnsi" w:cstheme="minorHAnsi"/>
          <w:color w:val="000000"/>
        </w:rPr>
        <w:t>del CPN y modificatorias:</w:t>
      </w:r>
    </w:p>
    <w:p w:rsidR="005900A5" w:rsidRPr="005900A5" w:rsidRDefault="005900A5" w:rsidP="005900A5">
      <w:pPr>
        <w:pStyle w:val="Pa13"/>
        <w:jc w:val="both"/>
        <w:rPr>
          <w:rFonts w:asciiTheme="minorHAnsi" w:hAnsiTheme="minorHAnsi" w:cstheme="minorHAnsi"/>
          <w:color w:val="000000"/>
        </w:rPr>
      </w:pPr>
      <w:r w:rsidRPr="005900A5">
        <w:rPr>
          <w:rFonts w:asciiTheme="minorHAnsi" w:hAnsiTheme="minorHAnsi" w:cstheme="minorHAnsi"/>
          <w:color w:val="000000"/>
        </w:rPr>
        <w:t>La configuración del abigeato supone el “</w:t>
      </w:r>
      <w:r w:rsidRPr="005900A5">
        <w:rPr>
          <w:rFonts w:asciiTheme="minorHAnsi" w:hAnsiTheme="minorHAnsi" w:cstheme="minorHAnsi"/>
          <w:b/>
          <w:bCs/>
          <w:i/>
          <w:iCs/>
          <w:color w:val="000000"/>
        </w:rPr>
        <w:t xml:space="preserve">apoderamiento ilegítimo” de una o más cabezas de ganado total o parcialmente ajenas. </w:t>
      </w:r>
      <w:r w:rsidRPr="005900A5">
        <w:rPr>
          <w:rFonts w:asciiTheme="minorHAnsi" w:hAnsiTheme="minorHAnsi" w:cstheme="minorHAnsi"/>
          <w:color w:val="000000"/>
        </w:rPr>
        <w:t>Es como se advierte, un hurto agravado en razón del objeto, el cual implica animales que son arreados. Vacunos y equinos integran el ganado mayor, mientras que los caprinos, porcinos y ovinos se consideran ganado menor.</w:t>
      </w:r>
    </w:p>
    <w:p w:rsidR="005900A5" w:rsidRPr="005900A5" w:rsidRDefault="005900A5" w:rsidP="005900A5">
      <w:pPr>
        <w:pStyle w:val="Default"/>
        <w:numPr>
          <w:ilvl w:val="0"/>
          <w:numId w:val="11"/>
        </w:numPr>
        <w:jc w:val="both"/>
        <w:rPr>
          <w:rFonts w:asciiTheme="minorHAnsi" w:hAnsiTheme="minorHAnsi" w:cstheme="minorHAnsi"/>
        </w:rPr>
      </w:pPr>
      <w:r w:rsidRPr="005900A5">
        <w:rPr>
          <w:rFonts w:asciiTheme="minorHAnsi" w:hAnsiTheme="minorHAnsi" w:cstheme="minorHAnsi"/>
        </w:rPr>
        <w:t>La estructura típica de la agravante exige que las acciones (alterar, suprimir o falsificar) sean realizadas por el autor para conseguir el apoderamiento ilegítimo del ganado</w:t>
      </w:r>
    </w:p>
    <w:p w:rsidR="00950E2A" w:rsidRPr="005900A5" w:rsidRDefault="005900A5" w:rsidP="009762CE">
      <w:pPr>
        <w:pStyle w:val="Default"/>
        <w:numPr>
          <w:ilvl w:val="0"/>
          <w:numId w:val="11"/>
        </w:numPr>
        <w:spacing w:after="240"/>
        <w:jc w:val="both"/>
        <w:rPr>
          <w:rFonts w:asciiTheme="minorHAnsi" w:hAnsiTheme="minorHAnsi" w:cstheme="minorHAnsi"/>
        </w:rPr>
      </w:pPr>
      <w:r w:rsidRPr="005900A5">
        <w:rPr>
          <w:rFonts w:asciiTheme="minorHAnsi" w:hAnsiTheme="minorHAnsi" w:cstheme="minorHAnsi"/>
          <w:b/>
          <w:bCs/>
        </w:rPr>
        <w:t xml:space="preserve">Lugar de comisión del ilícito. </w:t>
      </w:r>
      <w:r w:rsidRPr="005900A5">
        <w:rPr>
          <w:rFonts w:asciiTheme="minorHAnsi" w:hAnsiTheme="minorHAnsi" w:cstheme="minorHAnsi"/>
        </w:rPr>
        <w:t>Debe ser realizado en un “establecimiento rural”, según el art. 77, último párrafo, Cód. Penal) es “todo inmueble que se destine a la cría, mejora o engorde del ganado, actividades de tambo, granja o cultivo de la tierra, a la avicultura u otras crianzas, fomento o aprovechamiento semejante”</w:t>
      </w:r>
    </w:p>
    <w:p w:rsidR="005900A5" w:rsidRPr="003A418E" w:rsidRDefault="005900A5" w:rsidP="009762CE">
      <w:pPr>
        <w:pStyle w:val="Pa37"/>
        <w:spacing w:after="240"/>
        <w:jc w:val="both"/>
        <w:rPr>
          <w:rFonts w:asciiTheme="minorHAnsi" w:hAnsiTheme="minorHAnsi" w:cstheme="minorHAnsi"/>
          <w:color w:val="000000"/>
          <w:sz w:val="28"/>
          <w:szCs w:val="28"/>
          <w:u w:val="single"/>
        </w:rPr>
      </w:pPr>
      <w:r w:rsidRPr="003A418E">
        <w:rPr>
          <w:rFonts w:asciiTheme="minorHAnsi" w:hAnsiTheme="minorHAnsi" w:cstheme="minorHAnsi"/>
          <w:b/>
          <w:bCs/>
          <w:color w:val="000000"/>
          <w:sz w:val="28"/>
          <w:szCs w:val="28"/>
          <w:u w:val="single"/>
        </w:rPr>
        <w:t xml:space="preserve">2.35- ABIGEATO AGRAVADO </w:t>
      </w:r>
    </w:p>
    <w:p w:rsidR="003F1E80" w:rsidRPr="00466C64" w:rsidRDefault="005900A5" w:rsidP="00466C64">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Este delito está previsto en el </w:t>
      </w:r>
      <w:r w:rsidRPr="005900A5">
        <w:rPr>
          <w:rFonts w:asciiTheme="minorHAnsi" w:hAnsiTheme="minorHAnsi" w:cstheme="minorHAnsi"/>
          <w:b/>
          <w:bCs/>
          <w:color w:val="000000"/>
        </w:rPr>
        <w:t xml:space="preserve">artículo 167 </w:t>
      </w:r>
      <w:proofErr w:type="spellStart"/>
      <w:r w:rsidRPr="005900A5">
        <w:rPr>
          <w:rFonts w:asciiTheme="minorHAnsi" w:hAnsiTheme="minorHAnsi" w:cstheme="minorHAnsi"/>
          <w:b/>
          <w:bCs/>
          <w:color w:val="000000"/>
        </w:rPr>
        <w:t>quater</w:t>
      </w:r>
      <w:proofErr w:type="spellEnd"/>
      <w:r w:rsidRPr="005900A5">
        <w:rPr>
          <w:rFonts w:asciiTheme="minorHAnsi" w:hAnsiTheme="minorHAnsi" w:cstheme="minorHAnsi"/>
          <w:b/>
          <w:bCs/>
          <w:color w:val="000000"/>
        </w:rPr>
        <w:t xml:space="preserve"> </w:t>
      </w:r>
      <w:r w:rsidRPr="005900A5">
        <w:rPr>
          <w:rFonts w:asciiTheme="minorHAnsi" w:hAnsiTheme="minorHAnsi" w:cstheme="minorHAnsi"/>
          <w:color w:val="000000"/>
        </w:rPr>
        <w:t>del CPN y modificatorias. Se citarán y explicarán algunos de sus incisos con ejemplos de jurisprudencia:</w:t>
      </w:r>
    </w:p>
    <w:p w:rsidR="005900A5" w:rsidRPr="003B0475" w:rsidRDefault="005900A5" w:rsidP="005900A5">
      <w:pPr>
        <w:pStyle w:val="Pa141"/>
        <w:spacing w:before="160"/>
        <w:jc w:val="both"/>
        <w:rPr>
          <w:rFonts w:asciiTheme="minorHAnsi" w:hAnsiTheme="minorHAnsi" w:cstheme="minorHAnsi"/>
          <w:color w:val="000000"/>
          <w:u w:val="single"/>
        </w:rPr>
      </w:pPr>
      <w:r w:rsidRPr="003B0475">
        <w:rPr>
          <w:rFonts w:asciiTheme="minorHAnsi" w:hAnsiTheme="minorHAnsi" w:cstheme="minorHAnsi"/>
          <w:b/>
          <w:bCs/>
          <w:color w:val="000000"/>
          <w:u w:val="single"/>
        </w:rPr>
        <w:t>Inc. 1 – Robo de ganado</w:t>
      </w:r>
    </w:p>
    <w:p w:rsidR="005900A5" w:rsidRPr="005900A5" w:rsidRDefault="005900A5" w:rsidP="00C45221">
      <w:pPr>
        <w:pStyle w:val="Pa0"/>
        <w:spacing w:after="240"/>
        <w:jc w:val="both"/>
        <w:rPr>
          <w:rFonts w:asciiTheme="minorHAnsi" w:hAnsiTheme="minorHAnsi" w:cstheme="minorHAnsi"/>
          <w:color w:val="000000"/>
        </w:rPr>
      </w:pPr>
      <w:r w:rsidRPr="005900A5">
        <w:rPr>
          <w:rFonts w:asciiTheme="minorHAnsi" w:hAnsiTheme="minorHAnsi" w:cstheme="minorHAnsi"/>
          <w:color w:val="000000"/>
        </w:rPr>
        <w:t xml:space="preserve">Corresponde condenar en orden al delito de abigeato agravado reiterado a quien fue acusado de robar caballos en quintas del partido bonaerense de Pilar, algunos de ellos pura sangre de carrera o de polo, para luego faenarlos para la venta en un predio de José C. Paz donde funcionaba un frigorífico clandestino, pues se puntualiza que ningún </w:t>
      </w:r>
      <w:r w:rsidRPr="005900A5">
        <w:rPr>
          <w:rFonts w:asciiTheme="minorHAnsi" w:hAnsiTheme="minorHAnsi" w:cstheme="minorHAnsi"/>
          <w:color w:val="000000"/>
        </w:rPr>
        <w:lastRenderedPageBreak/>
        <w:t xml:space="preserve">incierto cabe en punto a la consumación de los hechos en estudio, al haber adquirido el imputado la facultad de disposición de los equinos y bienes sustraídos luego de retirarlos de la esfera de custodia de sus legítimos propietarios, caballos (ganado mayor) ajenos, y de otros bienes relacionados a ellos, ha quedado suficientemente acreditado por los elementos de prueba desarrollados en la cuestión del veredicto correspondiente a la materialidad, a los cuales me remito en honor a la brevedad. También, que el imputado y sus cómplices ejercieron en los establecimientos rurales donde aquellos se encontraban “fuerza en las cosas”, para de este modo poder alcanzar el fin propuesto, tal como se deriva del relato de las víctimas. </w:t>
      </w:r>
    </w:p>
    <w:p w:rsidR="005900A5" w:rsidRPr="005900A5" w:rsidRDefault="005900A5" w:rsidP="005900A5">
      <w:pPr>
        <w:pStyle w:val="Pa141"/>
        <w:spacing w:before="160"/>
        <w:jc w:val="both"/>
        <w:rPr>
          <w:rFonts w:asciiTheme="minorHAnsi" w:hAnsiTheme="minorHAnsi" w:cstheme="minorHAnsi"/>
          <w:color w:val="000000"/>
        </w:rPr>
      </w:pPr>
      <w:r w:rsidRPr="005900A5">
        <w:rPr>
          <w:rFonts w:asciiTheme="minorHAnsi" w:hAnsiTheme="minorHAnsi" w:cstheme="minorHAnsi"/>
          <w:b/>
          <w:bCs/>
          <w:color w:val="000000"/>
        </w:rPr>
        <w:t>Inc. 2 – Abigeato con falsificación de marcas o señales.</w:t>
      </w:r>
    </w:p>
    <w:p w:rsidR="005900A5" w:rsidRPr="005900A5" w:rsidRDefault="005900A5" w:rsidP="005900A5">
      <w:pPr>
        <w:pStyle w:val="Default"/>
        <w:numPr>
          <w:ilvl w:val="0"/>
          <w:numId w:val="12"/>
        </w:numPr>
        <w:jc w:val="both"/>
        <w:rPr>
          <w:rFonts w:asciiTheme="minorHAnsi" w:hAnsiTheme="minorHAnsi" w:cstheme="minorHAnsi"/>
        </w:rPr>
      </w:pPr>
      <w:r w:rsidRPr="005900A5">
        <w:rPr>
          <w:rFonts w:asciiTheme="minorHAnsi" w:hAnsiTheme="minorHAnsi" w:cstheme="minorHAnsi"/>
        </w:rPr>
        <w:t>La estructura típica de la agravante exige que las acciones (alterar, suprimir o falsificar) sean realizadas por el autor para conseguir el apoderamiento ilegítimo del ganado”</w:t>
      </w:r>
      <w:r w:rsidR="00BB7D73">
        <w:rPr>
          <w:rFonts w:asciiTheme="minorHAnsi" w:hAnsiTheme="minorHAnsi" w:cstheme="minorHAnsi"/>
        </w:rPr>
        <w:t xml:space="preserve"> </w:t>
      </w:r>
      <w:r w:rsidRPr="005900A5">
        <w:rPr>
          <w:rFonts w:asciiTheme="minorHAnsi" w:hAnsiTheme="minorHAnsi" w:cstheme="minorHAnsi"/>
          <w:b/>
          <w:bCs/>
        </w:rPr>
        <w:t xml:space="preserve">quien se apodera del ganado, consumando así el </w:t>
      </w:r>
      <w:proofErr w:type="spellStart"/>
      <w:r w:rsidRPr="005900A5">
        <w:rPr>
          <w:rFonts w:asciiTheme="minorHAnsi" w:hAnsiTheme="minorHAnsi" w:cstheme="minorHAnsi"/>
          <w:b/>
          <w:bCs/>
        </w:rPr>
        <w:t>injusto”</w:t>
      </w:r>
      <w:r w:rsidRPr="005900A5">
        <w:rPr>
          <w:rFonts w:asciiTheme="minorHAnsi" w:hAnsiTheme="minorHAnsi" w:cstheme="minorHAnsi"/>
        </w:rPr>
        <w:t>y</w:t>
      </w:r>
      <w:proofErr w:type="spellEnd"/>
      <w:r w:rsidRPr="005900A5">
        <w:rPr>
          <w:rFonts w:asciiTheme="minorHAnsi" w:hAnsiTheme="minorHAnsi" w:cstheme="minorHAnsi"/>
        </w:rPr>
        <w:t xml:space="preserve"> tras ello procede a alterar, suprimir o falsificar las marcas o señales que identifican a los animales desapoderados -obviamente con el fin de facilitar la comercialización de lo mal habido evidentemente no tipifica la agravante”.</w:t>
      </w:r>
    </w:p>
    <w:p w:rsidR="005900A5" w:rsidRPr="005900A5" w:rsidRDefault="005900A5" w:rsidP="005900A5">
      <w:pPr>
        <w:pStyle w:val="Pa127"/>
        <w:spacing w:before="280"/>
        <w:jc w:val="both"/>
        <w:rPr>
          <w:rFonts w:asciiTheme="minorHAnsi" w:hAnsiTheme="minorHAnsi" w:cstheme="minorHAnsi"/>
          <w:color w:val="000000"/>
        </w:rPr>
      </w:pPr>
      <w:r w:rsidRPr="005900A5">
        <w:rPr>
          <w:rFonts w:asciiTheme="minorHAnsi" w:hAnsiTheme="minorHAnsi" w:cstheme="minorHAnsi"/>
          <w:b/>
          <w:bCs/>
          <w:color w:val="000000"/>
        </w:rPr>
        <w:t>Inc. 3 – Abigeato con falsificación de documentos.</w:t>
      </w:r>
    </w:p>
    <w:p w:rsidR="005900A5" w:rsidRPr="005900A5" w:rsidRDefault="005900A5" w:rsidP="005900A5">
      <w:pPr>
        <w:pStyle w:val="Default"/>
        <w:numPr>
          <w:ilvl w:val="0"/>
          <w:numId w:val="13"/>
        </w:numPr>
        <w:jc w:val="both"/>
        <w:rPr>
          <w:rFonts w:asciiTheme="minorHAnsi" w:hAnsiTheme="minorHAnsi" w:cstheme="minorHAnsi"/>
        </w:rPr>
      </w:pPr>
      <w:r w:rsidRPr="005900A5">
        <w:rPr>
          <w:rFonts w:asciiTheme="minorHAnsi" w:hAnsiTheme="minorHAnsi" w:cstheme="minorHAnsi"/>
        </w:rPr>
        <w:t>Se falsificaren o se utilizaren certificados de adquisición, guías de tránsito, boletos de marca o señal, o documentación equivalente, falsos.</w:t>
      </w:r>
    </w:p>
    <w:p w:rsidR="005900A5" w:rsidRPr="005900A5" w:rsidRDefault="005900A5" w:rsidP="005900A5">
      <w:pPr>
        <w:pStyle w:val="Pa127"/>
        <w:spacing w:before="280"/>
        <w:jc w:val="both"/>
        <w:rPr>
          <w:rFonts w:asciiTheme="minorHAnsi" w:hAnsiTheme="minorHAnsi" w:cstheme="minorHAnsi"/>
          <w:color w:val="000000"/>
        </w:rPr>
      </w:pPr>
      <w:r w:rsidRPr="005900A5">
        <w:rPr>
          <w:rFonts w:asciiTheme="minorHAnsi" w:hAnsiTheme="minorHAnsi" w:cstheme="minorHAnsi"/>
          <w:b/>
          <w:bCs/>
          <w:color w:val="000000"/>
        </w:rPr>
        <w:t>Inc. 4 – Abigeato con la participación de una persona dedicada a la actividad ganadera.</w:t>
      </w:r>
    </w:p>
    <w:p w:rsidR="005900A5" w:rsidRPr="005B3411" w:rsidRDefault="005900A5" w:rsidP="005900A5">
      <w:pPr>
        <w:pStyle w:val="Default"/>
        <w:numPr>
          <w:ilvl w:val="0"/>
          <w:numId w:val="14"/>
        </w:numPr>
        <w:jc w:val="both"/>
        <w:rPr>
          <w:rFonts w:asciiTheme="minorHAnsi" w:hAnsiTheme="minorHAnsi" w:cstheme="minorHAnsi"/>
        </w:rPr>
      </w:pPr>
      <w:r w:rsidRPr="005900A5">
        <w:rPr>
          <w:rFonts w:asciiTheme="minorHAnsi" w:hAnsiTheme="minorHAnsi" w:cstheme="minorHAnsi"/>
        </w:rPr>
        <w:t xml:space="preserve">Participare en el hecho una persona que se dedique a la crianza, cuidado, faena, elaboración, comercialización o transporte de ganado o de productos o subproductos de origen </w:t>
      </w:r>
      <w:proofErr w:type="spellStart"/>
      <w:r w:rsidRPr="005900A5">
        <w:rPr>
          <w:rFonts w:asciiTheme="minorHAnsi" w:hAnsiTheme="minorHAnsi" w:cstheme="minorHAnsi"/>
        </w:rPr>
        <w:t>animal.El</w:t>
      </w:r>
      <w:proofErr w:type="spellEnd"/>
      <w:r w:rsidRPr="005900A5">
        <w:rPr>
          <w:rFonts w:asciiTheme="minorHAnsi" w:hAnsiTheme="minorHAnsi" w:cstheme="minorHAnsi"/>
        </w:rPr>
        <w:t xml:space="preserve"> legislador ha considerado que las particulares condiciones personales del autor de un determinado suceso ilícito le añaden un plus objetivo </w:t>
      </w:r>
      <w:proofErr w:type="spellStart"/>
      <w:r w:rsidRPr="005900A5">
        <w:rPr>
          <w:rFonts w:asciiTheme="minorHAnsi" w:hAnsiTheme="minorHAnsi" w:cstheme="minorHAnsi"/>
        </w:rPr>
        <w:t>disvalioso</w:t>
      </w:r>
      <w:proofErr w:type="spellEnd"/>
      <w:r w:rsidRPr="005900A5">
        <w:rPr>
          <w:rFonts w:asciiTheme="minorHAnsi" w:hAnsiTheme="minorHAnsi" w:cstheme="minorHAnsi"/>
        </w:rPr>
        <w:t xml:space="preserve"> adicional, por ello agrava la pena cuando la persona se dedique a la crianza, cuidado, faena, elaboración, comercialización o transporte de ganado o de productos o subproductos de origen animal —art. 167 </w:t>
      </w:r>
      <w:proofErr w:type="spellStart"/>
      <w:r w:rsidRPr="005900A5">
        <w:rPr>
          <w:rFonts w:asciiTheme="minorHAnsi" w:hAnsiTheme="minorHAnsi" w:cstheme="minorHAnsi"/>
        </w:rPr>
        <w:t>quater</w:t>
      </w:r>
      <w:proofErr w:type="spellEnd"/>
      <w:r w:rsidRPr="005900A5">
        <w:rPr>
          <w:rFonts w:asciiTheme="minorHAnsi" w:hAnsiTheme="minorHAnsi" w:cstheme="minorHAnsi"/>
        </w:rPr>
        <w:t>, inc. 4 del Código Penal.</w:t>
      </w:r>
      <w:r w:rsidRPr="005900A5">
        <w:rPr>
          <w:rStyle w:val="A16"/>
          <w:rFonts w:asciiTheme="minorHAnsi" w:hAnsiTheme="minorHAnsi" w:cstheme="minorHAnsi"/>
          <w:sz w:val="24"/>
          <w:szCs w:val="24"/>
        </w:rPr>
        <w:t>117</w:t>
      </w:r>
    </w:p>
    <w:p w:rsidR="005900A5" w:rsidRPr="005900A5" w:rsidRDefault="005900A5" w:rsidP="005900A5">
      <w:pPr>
        <w:pStyle w:val="Pa127"/>
        <w:spacing w:before="280"/>
        <w:jc w:val="both"/>
        <w:rPr>
          <w:rFonts w:asciiTheme="minorHAnsi" w:hAnsiTheme="minorHAnsi" w:cstheme="minorHAnsi"/>
          <w:color w:val="000000"/>
        </w:rPr>
      </w:pPr>
      <w:r w:rsidRPr="005900A5">
        <w:rPr>
          <w:rFonts w:asciiTheme="minorHAnsi" w:hAnsiTheme="minorHAnsi" w:cstheme="minorHAnsi"/>
          <w:b/>
          <w:bCs/>
          <w:color w:val="000000"/>
        </w:rPr>
        <w:t>Inc. 5 – Abigeato con la participación de un funcionario público.</w:t>
      </w:r>
    </w:p>
    <w:p w:rsidR="00F51F5E" w:rsidRDefault="005900A5" w:rsidP="00F51F5E">
      <w:pPr>
        <w:pStyle w:val="Default"/>
        <w:numPr>
          <w:ilvl w:val="0"/>
          <w:numId w:val="15"/>
        </w:numPr>
        <w:spacing w:after="240"/>
        <w:jc w:val="both"/>
        <w:rPr>
          <w:rFonts w:asciiTheme="minorHAnsi" w:hAnsiTheme="minorHAnsi" w:cstheme="minorHAnsi"/>
        </w:rPr>
      </w:pPr>
      <w:r w:rsidRPr="005900A5">
        <w:rPr>
          <w:rFonts w:asciiTheme="minorHAnsi" w:hAnsiTheme="minorHAnsi" w:cstheme="minorHAnsi"/>
        </w:rPr>
        <w:t>Participare en el hecho un funcionario público quien, violando los deberes a su cargo o abusando de sus funciones, facilitare directa o indirectamente su comisión.</w:t>
      </w:r>
      <w:r w:rsidR="00F51F5E">
        <w:rPr>
          <w:rFonts w:asciiTheme="minorHAnsi" w:hAnsiTheme="minorHAnsi" w:cstheme="minorHAnsi"/>
        </w:rPr>
        <w:t xml:space="preserve">        </w:t>
      </w:r>
    </w:p>
    <w:p w:rsidR="005900A5" w:rsidRPr="00F51F5E" w:rsidRDefault="005900A5" w:rsidP="00F51F5E">
      <w:pPr>
        <w:pStyle w:val="Default"/>
        <w:spacing w:after="240"/>
        <w:jc w:val="both"/>
        <w:rPr>
          <w:rFonts w:asciiTheme="minorHAnsi" w:hAnsiTheme="minorHAnsi" w:cstheme="minorHAnsi"/>
        </w:rPr>
      </w:pPr>
      <w:r w:rsidRPr="003F1E80">
        <w:rPr>
          <w:rFonts w:asciiTheme="minorHAnsi" w:hAnsiTheme="minorHAnsi" w:cstheme="minorHAnsi"/>
          <w:b/>
          <w:bCs/>
        </w:rPr>
        <w:t>I</w:t>
      </w:r>
      <w:r w:rsidRPr="00F51F5E">
        <w:rPr>
          <w:rFonts w:asciiTheme="minorHAnsi" w:hAnsiTheme="minorHAnsi" w:cstheme="minorHAnsi"/>
          <w:b/>
          <w:bCs/>
        </w:rPr>
        <w:t>nc. 6 – Abigeato cometido por tres o más personas.</w:t>
      </w:r>
    </w:p>
    <w:p w:rsidR="005900A5" w:rsidRPr="005900A5" w:rsidRDefault="005900A5" w:rsidP="005900A5">
      <w:pPr>
        <w:jc w:val="both"/>
        <w:rPr>
          <w:rFonts w:cstheme="minorHAnsi"/>
          <w:b/>
          <w:sz w:val="24"/>
          <w:szCs w:val="24"/>
          <w:u w:val="single"/>
        </w:rPr>
      </w:pPr>
      <w:r w:rsidRPr="005900A5">
        <w:rPr>
          <w:rFonts w:cstheme="minorHAnsi"/>
          <w:color w:val="000000"/>
          <w:sz w:val="24"/>
          <w:szCs w:val="24"/>
        </w:rPr>
        <w:t xml:space="preserve">La concurrencia de la agravante del art. 167 </w:t>
      </w:r>
      <w:proofErr w:type="spellStart"/>
      <w:r w:rsidRPr="005900A5">
        <w:rPr>
          <w:rFonts w:cstheme="minorHAnsi"/>
          <w:color w:val="000000"/>
          <w:sz w:val="24"/>
          <w:szCs w:val="24"/>
        </w:rPr>
        <w:t>quater</w:t>
      </w:r>
      <w:proofErr w:type="spellEnd"/>
      <w:r w:rsidRPr="005900A5">
        <w:rPr>
          <w:rFonts w:cstheme="minorHAnsi"/>
          <w:color w:val="000000"/>
          <w:sz w:val="24"/>
          <w:szCs w:val="24"/>
        </w:rPr>
        <w:t>, inc. 6, Código Penal, requiere, amén de la actuación voluntaria de los sujetos activos en orden al apoderamiento ilegítimo, la convergencia intencional de éstos hacia el hecho común, propi</w:t>
      </w:r>
      <w:r w:rsidR="00BC645D">
        <w:rPr>
          <w:rFonts w:cstheme="minorHAnsi"/>
          <w:color w:val="000000"/>
          <w:sz w:val="24"/>
          <w:szCs w:val="24"/>
        </w:rPr>
        <w:t>o de la participación delictiva.</w:t>
      </w:r>
    </w:p>
    <w:sectPr w:rsidR="005900A5" w:rsidRPr="005900A5" w:rsidSect="00B336BB">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1002B"/>
    <w:multiLevelType w:val="hybridMultilevel"/>
    <w:tmpl w:val="2E911E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BB03D7"/>
    <w:multiLevelType w:val="hybridMultilevel"/>
    <w:tmpl w:val="DB49C6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B184661"/>
    <w:multiLevelType w:val="hybridMultilevel"/>
    <w:tmpl w:val="543598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9D9EBDD"/>
    <w:multiLevelType w:val="hybridMultilevel"/>
    <w:tmpl w:val="90803D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1ADD9A0"/>
    <w:multiLevelType w:val="hybridMultilevel"/>
    <w:tmpl w:val="E73A15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C26498"/>
    <w:multiLevelType w:val="hybridMultilevel"/>
    <w:tmpl w:val="EA823E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7D67AC1"/>
    <w:multiLevelType w:val="hybridMultilevel"/>
    <w:tmpl w:val="A2EBE1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186EB0"/>
    <w:multiLevelType w:val="hybridMultilevel"/>
    <w:tmpl w:val="24F2F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6BD55E"/>
    <w:multiLevelType w:val="hybridMultilevel"/>
    <w:tmpl w:val="4BA7F1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C65DC4D"/>
    <w:multiLevelType w:val="hybridMultilevel"/>
    <w:tmpl w:val="726E0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EEE4B64"/>
    <w:multiLevelType w:val="hybridMultilevel"/>
    <w:tmpl w:val="724CFB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CAFA4B8"/>
    <w:multiLevelType w:val="hybridMultilevel"/>
    <w:tmpl w:val="3BCD2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E6A452D"/>
    <w:multiLevelType w:val="hybridMultilevel"/>
    <w:tmpl w:val="06369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6EBD7F3"/>
    <w:multiLevelType w:val="hybridMultilevel"/>
    <w:tmpl w:val="E67150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EA327FB"/>
    <w:multiLevelType w:val="hybridMultilevel"/>
    <w:tmpl w:val="355382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
  </w:num>
  <w:num w:numId="3">
    <w:abstractNumId w:val="13"/>
  </w:num>
  <w:num w:numId="4">
    <w:abstractNumId w:val="0"/>
  </w:num>
  <w:num w:numId="5">
    <w:abstractNumId w:val="10"/>
  </w:num>
  <w:num w:numId="6">
    <w:abstractNumId w:val="2"/>
  </w:num>
  <w:num w:numId="7">
    <w:abstractNumId w:val="6"/>
  </w:num>
  <w:num w:numId="8">
    <w:abstractNumId w:val="3"/>
  </w:num>
  <w:num w:numId="9">
    <w:abstractNumId w:val="9"/>
  </w:num>
  <w:num w:numId="10">
    <w:abstractNumId w:val="11"/>
  </w:num>
  <w:num w:numId="11">
    <w:abstractNumId w:val="4"/>
  </w:num>
  <w:num w:numId="12">
    <w:abstractNumId w:val="12"/>
  </w:num>
  <w:num w:numId="13">
    <w:abstractNumId w:val="5"/>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36"/>
    <w:rsid w:val="000160B4"/>
    <w:rsid w:val="000A1615"/>
    <w:rsid w:val="000D4904"/>
    <w:rsid w:val="0010121D"/>
    <w:rsid w:val="001368BE"/>
    <w:rsid w:val="001E5021"/>
    <w:rsid w:val="00261CFC"/>
    <w:rsid w:val="002A2681"/>
    <w:rsid w:val="003213BC"/>
    <w:rsid w:val="00363CFE"/>
    <w:rsid w:val="0039486B"/>
    <w:rsid w:val="003A418E"/>
    <w:rsid w:val="003A5DAD"/>
    <w:rsid w:val="003B0422"/>
    <w:rsid w:val="003B0475"/>
    <w:rsid w:val="003F1E80"/>
    <w:rsid w:val="00466C64"/>
    <w:rsid w:val="00574488"/>
    <w:rsid w:val="0057635E"/>
    <w:rsid w:val="005900A5"/>
    <w:rsid w:val="005944C0"/>
    <w:rsid w:val="005B3411"/>
    <w:rsid w:val="00603BE6"/>
    <w:rsid w:val="006963C9"/>
    <w:rsid w:val="006C5BC9"/>
    <w:rsid w:val="006E7C93"/>
    <w:rsid w:val="007459CE"/>
    <w:rsid w:val="007A66CA"/>
    <w:rsid w:val="007B56DD"/>
    <w:rsid w:val="007F5EA7"/>
    <w:rsid w:val="008D15A1"/>
    <w:rsid w:val="008F31B5"/>
    <w:rsid w:val="00950E2A"/>
    <w:rsid w:val="009762CE"/>
    <w:rsid w:val="00A572CB"/>
    <w:rsid w:val="00A80B36"/>
    <w:rsid w:val="00A86DE4"/>
    <w:rsid w:val="00A95BB7"/>
    <w:rsid w:val="00AA3222"/>
    <w:rsid w:val="00B336BB"/>
    <w:rsid w:val="00B41395"/>
    <w:rsid w:val="00BB7D73"/>
    <w:rsid w:val="00BC645D"/>
    <w:rsid w:val="00C45221"/>
    <w:rsid w:val="00D30182"/>
    <w:rsid w:val="00DC5D63"/>
    <w:rsid w:val="00DE4C42"/>
    <w:rsid w:val="00E277D9"/>
    <w:rsid w:val="00E4014C"/>
    <w:rsid w:val="00E56FE1"/>
    <w:rsid w:val="00E83211"/>
    <w:rsid w:val="00ED0A18"/>
    <w:rsid w:val="00EE7EF8"/>
    <w:rsid w:val="00F004E4"/>
    <w:rsid w:val="00F151F7"/>
    <w:rsid w:val="00F51F5E"/>
    <w:rsid w:val="00F963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00A5"/>
    <w:pPr>
      <w:autoSpaceDE w:val="0"/>
      <w:autoSpaceDN w:val="0"/>
      <w:adjustRightInd w:val="0"/>
      <w:spacing w:after="0" w:line="240" w:lineRule="auto"/>
    </w:pPr>
    <w:rPr>
      <w:rFonts w:ascii="Roboto" w:hAnsi="Roboto" w:cs="Roboto"/>
      <w:color w:val="000000"/>
      <w:sz w:val="24"/>
      <w:szCs w:val="24"/>
    </w:rPr>
  </w:style>
  <w:style w:type="paragraph" w:customStyle="1" w:styleId="Pa195">
    <w:name w:val="Pa195"/>
    <w:basedOn w:val="Default"/>
    <w:next w:val="Default"/>
    <w:uiPriority w:val="99"/>
    <w:rsid w:val="005900A5"/>
    <w:pPr>
      <w:spacing w:line="241" w:lineRule="atLeast"/>
    </w:pPr>
    <w:rPr>
      <w:rFonts w:cstheme="minorBidi"/>
      <w:color w:val="auto"/>
    </w:rPr>
  </w:style>
  <w:style w:type="paragraph" w:customStyle="1" w:styleId="Pa66">
    <w:name w:val="Pa66"/>
    <w:basedOn w:val="Default"/>
    <w:next w:val="Default"/>
    <w:uiPriority w:val="99"/>
    <w:rsid w:val="005900A5"/>
    <w:pPr>
      <w:spacing w:line="221" w:lineRule="atLeast"/>
    </w:pPr>
    <w:rPr>
      <w:rFonts w:cstheme="minorBidi"/>
      <w:color w:val="auto"/>
    </w:rPr>
  </w:style>
  <w:style w:type="paragraph" w:customStyle="1" w:styleId="Pa0">
    <w:name w:val="Pa0"/>
    <w:basedOn w:val="Default"/>
    <w:next w:val="Default"/>
    <w:uiPriority w:val="99"/>
    <w:rsid w:val="005900A5"/>
    <w:pPr>
      <w:spacing w:line="221" w:lineRule="atLeast"/>
    </w:pPr>
    <w:rPr>
      <w:rFonts w:cstheme="minorBidi"/>
      <w:color w:val="auto"/>
    </w:rPr>
  </w:style>
  <w:style w:type="paragraph" w:customStyle="1" w:styleId="Pa13">
    <w:name w:val="Pa13"/>
    <w:basedOn w:val="Default"/>
    <w:next w:val="Default"/>
    <w:uiPriority w:val="99"/>
    <w:rsid w:val="005900A5"/>
    <w:pPr>
      <w:spacing w:line="221" w:lineRule="atLeast"/>
    </w:pPr>
    <w:rPr>
      <w:rFonts w:cstheme="minorBidi"/>
      <w:color w:val="auto"/>
    </w:rPr>
  </w:style>
  <w:style w:type="character" w:customStyle="1" w:styleId="A8">
    <w:name w:val="A8"/>
    <w:uiPriority w:val="99"/>
    <w:rsid w:val="005900A5"/>
    <w:rPr>
      <w:rFonts w:cs="Roboto"/>
      <w:b/>
      <w:bCs/>
      <w:color w:val="000000"/>
    </w:rPr>
  </w:style>
  <w:style w:type="paragraph" w:customStyle="1" w:styleId="Pa76">
    <w:name w:val="Pa76"/>
    <w:basedOn w:val="Default"/>
    <w:next w:val="Default"/>
    <w:uiPriority w:val="99"/>
    <w:rsid w:val="005900A5"/>
    <w:pPr>
      <w:spacing w:line="201" w:lineRule="atLeast"/>
    </w:pPr>
    <w:rPr>
      <w:rFonts w:cstheme="minorBidi"/>
      <w:color w:val="auto"/>
    </w:rPr>
  </w:style>
  <w:style w:type="paragraph" w:customStyle="1" w:styleId="Pa142">
    <w:name w:val="Pa142"/>
    <w:basedOn w:val="Default"/>
    <w:next w:val="Default"/>
    <w:uiPriority w:val="99"/>
    <w:rsid w:val="005900A5"/>
    <w:pPr>
      <w:spacing w:line="221" w:lineRule="atLeast"/>
    </w:pPr>
    <w:rPr>
      <w:rFonts w:cstheme="minorBidi"/>
      <w:color w:val="auto"/>
    </w:rPr>
  </w:style>
  <w:style w:type="paragraph" w:customStyle="1" w:styleId="Pa198">
    <w:name w:val="Pa198"/>
    <w:basedOn w:val="Default"/>
    <w:next w:val="Default"/>
    <w:uiPriority w:val="99"/>
    <w:rsid w:val="005900A5"/>
    <w:pPr>
      <w:spacing w:line="221" w:lineRule="atLeast"/>
    </w:pPr>
    <w:rPr>
      <w:rFonts w:cstheme="minorBidi"/>
      <w:color w:val="auto"/>
    </w:rPr>
  </w:style>
  <w:style w:type="character" w:customStyle="1" w:styleId="A3">
    <w:name w:val="A3"/>
    <w:uiPriority w:val="99"/>
    <w:rsid w:val="005900A5"/>
    <w:rPr>
      <w:rFonts w:cs="Roboto"/>
      <w:b/>
      <w:bCs/>
      <w:color w:val="000000"/>
      <w:sz w:val="20"/>
      <w:szCs w:val="20"/>
    </w:rPr>
  </w:style>
  <w:style w:type="paragraph" w:customStyle="1" w:styleId="Pa37">
    <w:name w:val="Pa37"/>
    <w:basedOn w:val="Default"/>
    <w:next w:val="Default"/>
    <w:uiPriority w:val="99"/>
    <w:rsid w:val="005900A5"/>
    <w:pPr>
      <w:spacing w:line="221" w:lineRule="atLeast"/>
    </w:pPr>
    <w:rPr>
      <w:rFonts w:cstheme="minorBidi"/>
      <w:color w:val="auto"/>
    </w:rPr>
  </w:style>
  <w:style w:type="character" w:customStyle="1" w:styleId="A16">
    <w:name w:val="A16"/>
    <w:uiPriority w:val="99"/>
    <w:rsid w:val="005900A5"/>
    <w:rPr>
      <w:rFonts w:cs="Roboto"/>
      <w:color w:val="000000"/>
      <w:sz w:val="12"/>
      <w:szCs w:val="12"/>
    </w:rPr>
  </w:style>
  <w:style w:type="paragraph" w:customStyle="1" w:styleId="Pa15">
    <w:name w:val="Pa15"/>
    <w:basedOn w:val="Default"/>
    <w:next w:val="Default"/>
    <w:uiPriority w:val="99"/>
    <w:rsid w:val="005900A5"/>
    <w:pPr>
      <w:spacing w:line="221" w:lineRule="atLeast"/>
    </w:pPr>
    <w:rPr>
      <w:rFonts w:cstheme="minorBidi"/>
      <w:color w:val="auto"/>
    </w:rPr>
  </w:style>
  <w:style w:type="paragraph" w:customStyle="1" w:styleId="Pa29">
    <w:name w:val="Pa29"/>
    <w:basedOn w:val="Default"/>
    <w:next w:val="Default"/>
    <w:uiPriority w:val="99"/>
    <w:rsid w:val="005900A5"/>
    <w:pPr>
      <w:spacing w:line="181" w:lineRule="atLeast"/>
    </w:pPr>
    <w:rPr>
      <w:rFonts w:cstheme="minorBidi"/>
      <w:color w:val="auto"/>
    </w:rPr>
  </w:style>
  <w:style w:type="paragraph" w:customStyle="1" w:styleId="Pa30">
    <w:name w:val="Pa30"/>
    <w:basedOn w:val="Default"/>
    <w:next w:val="Default"/>
    <w:uiPriority w:val="99"/>
    <w:rsid w:val="005900A5"/>
    <w:pPr>
      <w:spacing w:line="181" w:lineRule="atLeast"/>
    </w:pPr>
    <w:rPr>
      <w:rFonts w:cstheme="minorBidi"/>
      <w:color w:val="auto"/>
    </w:rPr>
  </w:style>
  <w:style w:type="paragraph" w:customStyle="1" w:styleId="Pa14">
    <w:name w:val="Pa14"/>
    <w:basedOn w:val="Default"/>
    <w:next w:val="Default"/>
    <w:uiPriority w:val="99"/>
    <w:rsid w:val="005900A5"/>
    <w:pPr>
      <w:spacing w:line="221" w:lineRule="atLeast"/>
    </w:pPr>
    <w:rPr>
      <w:rFonts w:cstheme="minorBidi"/>
      <w:color w:val="auto"/>
    </w:rPr>
  </w:style>
  <w:style w:type="character" w:customStyle="1" w:styleId="A20">
    <w:name w:val="A20"/>
    <w:uiPriority w:val="99"/>
    <w:rsid w:val="005900A5"/>
    <w:rPr>
      <w:rFonts w:cs="Roboto"/>
      <w:b/>
      <w:bCs/>
      <w:color w:val="000000"/>
      <w:sz w:val="22"/>
      <w:szCs w:val="22"/>
      <w:u w:val="single"/>
    </w:rPr>
  </w:style>
  <w:style w:type="paragraph" w:customStyle="1" w:styleId="Pa81">
    <w:name w:val="Pa81"/>
    <w:basedOn w:val="Default"/>
    <w:next w:val="Default"/>
    <w:uiPriority w:val="99"/>
    <w:rsid w:val="005900A5"/>
    <w:pPr>
      <w:spacing w:line="221" w:lineRule="atLeast"/>
    </w:pPr>
    <w:rPr>
      <w:rFonts w:cstheme="minorBidi"/>
      <w:color w:val="auto"/>
    </w:rPr>
  </w:style>
  <w:style w:type="paragraph" w:customStyle="1" w:styleId="Pa199">
    <w:name w:val="Pa199"/>
    <w:basedOn w:val="Default"/>
    <w:next w:val="Default"/>
    <w:uiPriority w:val="99"/>
    <w:rsid w:val="005900A5"/>
    <w:pPr>
      <w:spacing w:line="241" w:lineRule="atLeast"/>
    </w:pPr>
    <w:rPr>
      <w:rFonts w:cstheme="minorBidi"/>
      <w:color w:val="auto"/>
    </w:rPr>
  </w:style>
  <w:style w:type="character" w:customStyle="1" w:styleId="A4">
    <w:name w:val="A4"/>
    <w:uiPriority w:val="99"/>
    <w:rsid w:val="005900A5"/>
    <w:rPr>
      <w:rFonts w:cs="Roboto"/>
      <w:color w:val="000000"/>
      <w:sz w:val="22"/>
      <w:szCs w:val="22"/>
    </w:rPr>
  </w:style>
  <w:style w:type="paragraph" w:customStyle="1" w:styleId="Pa54">
    <w:name w:val="Pa54"/>
    <w:basedOn w:val="Default"/>
    <w:next w:val="Default"/>
    <w:uiPriority w:val="99"/>
    <w:rsid w:val="005900A5"/>
    <w:pPr>
      <w:spacing w:line="221" w:lineRule="atLeast"/>
    </w:pPr>
    <w:rPr>
      <w:rFonts w:cstheme="minorBidi"/>
      <w:color w:val="auto"/>
    </w:rPr>
  </w:style>
  <w:style w:type="paragraph" w:customStyle="1" w:styleId="Pa127">
    <w:name w:val="Pa127"/>
    <w:basedOn w:val="Default"/>
    <w:next w:val="Default"/>
    <w:uiPriority w:val="99"/>
    <w:rsid w:val="005900A5"/>
    <w:pPr>
      <w:spacing w:line="221" w:lineRule="atLeast"/>
    </w:pPr>
    <w:rPr>
      <w:rFonts w:cstheme="minorBidi"/>
      <w:color w:val="auto"/>
    </w:rPr>
  </w:style>
  <w:style w:type="paragraph" w:customStyle="1" w:styleId="Pa141">
    <w:name w:val="Pa141"/>
    <w:basedOn w:val="Default"/>
    <w:next w:val="Default"/>
    <w:uiPriority w:val="99"/>
    <w:rsid w:val="005900A5"/>
    <w:pPr>
      <w:spacing w:line="221" w:lineRule="atLeast"/>
    </w:pPr>
    <w:rPr>
      <w:rFonts w:cstheme="minorBidi"/>
      <w:color w:val="auto"/>
    </w:rPr>
  </w:style>
  <w:style w:type="paragraph" w:customStyle="1" w:styleId="Pa200">
    <w:name w:val="Pa200"/>
    <w:basedOn w:val="Default"/>
    <w:next w:val="Default"/>
    <w:uiPriority w:val="99"/>
    <w:rsid w:val="005900A5"/>
    <w:pPr>
      <w:spacing w:line="241" w:lineRule="atLeast"/>
    </w:pPr>
    <w:rPr>
      <w:rFonts w:cstheme="minorBidi"/>
      <w:color w:val="auto"/>
    </w:rPr>
  </w:style>
  <w:style w:type="paragraph" w:customStyle="1" w:styleId="Pa64">
    <w:name w:val="Pa64"/>
    <w:basedOn w:val="Default"/>
    <w:next w:val="Default"/>
    <w:uiPriority w:val="99"/>
    <w:rsid w:val="005900A5"/>
    <w:pPr>
      <w:spacing w:line="221" w:lineRule="atLeast"/>
    </w:pPr>
    <w:rPr>
      <w:rFonts w:cstheme="minorBidi"/>
      <w:color w:val="auto"/>
    </w:rPr>
  </w:style>
  <w:style w:type="paragraph" w:customStyle="1" w:styleId="Pa65">
    <w:name w:val="Pa65"/>
    <w:basedOn w:val="Default"/>
    <w:next w:val="Default"/>
    <w:uiPriority w:val="99"/>
    <w:rsid w:val="005900A5"/>
    <w:pPr>
      <w:spacing w:line="221" w:lineRule="atLeast"/>
    </w:pPr>
    <w:rPr>
      <w:rFonts w:cstheme="minorBidi"/>
      <w:color w:val="auto"/>
    </w:rPr>
  </w:style>
  <w:style w:type="paragraph" w:customStyle="1" w:styleId="Pa114">
    <w:name w:val="Pa114"/>
    <w:basedOn w:val="Default"/>
    <w:next w:val="Default"/>
    <w:uiPriority w:val="99"/>
    <w:rsid w:val="005900A5"/>
    <w:pPr>
      <w:spacing w:line="201" w:lineRule="atLeast"/>
    </w:pPr>
    <w:rPr>
      <w:rFonts w:cstheme="minorBidi"/>
      <w:color w:val="auto"/>
    </w:rPr>
  </w:style>
  <w:style w:type="paragraph" w:customStyle="1" w:styleId="Pa135">
    <w:name w:val="Pa135"/>
    <w:basedOn w:val="Default"/>
    <w:next w:val="Default"/>
    <w:uiPriority w:val="99"/>
    <w:rsid w:val="005900A5"/>
    <w:pPr>
      <w:spacing w:line="22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00A5"/>
    <w:pPr>
      <w:autoSpaceDE w:val="0"/>
      <w:autoSpaceDN w:val="0"/>
      <w:adjustRightInd w:val="0"/>
      <w:spacing w:after="0" w:line="240" w:lineRule="auto"/>
    </w:pPr>
    <w:rPr>
      <w:rFonts w:ascii="Roboto" w:hAnsi="Roboto" w:cs="Roboto"/>
      <w:color w:val="000000"/>
      <w:sz w:val="24"/>
      <w:szCs w:val="24"/>
    </w:rPr>
  </w:style>
  <w:style w:type="paragraph" w:customStyle="1" w:styleId="Pa195">
    <w:name w:val="Pa195"/>
    <w:basedOn w:val="Default"/>
    <w:next w:val="Default"/>
    <w:uiPriority w:val="99"/>
    <w:rsid w:val="005900A5"/>
    <w:pPr>
      <w:spacing w:line="241" w:lineRule="atLeast"/>
    </w:pPr>
    <w:rPr>
      <w:rFonts w:cstheme="minorBidi"/>
      <w:color w:val="auto"/>
    </w:rPr>
  </w:style>
  <w:style w:type="paragraph" w:customStyle="1" w:styleId="Pa66">
    <w:name w:val="Pa66"/>
    <w:basedOn w:val="Default"/>
    <w:next w:val="Default"/>
    <w:uiPriority w:val="99"/>
    <w:rsid w:val="005900A5"/>
    <w:pPr>
      <w:spacing w:line="221" w:lineRule="atLeast"/>
    </w:pPr>
    <w:rPr>
      <w:rFonts w:cstheme="minorBidi"/>
      <w:color w:val="auto"/>
    </w:rPr>
  </w:style>
  <w:style w:type="paragraph" w:customStyle="1" w:styleId="Pa0">
    <w:name w:val="Pa0"/>
    <w:basedOn w:val="Default"/>
    <w:next w:val="Default"/>
    <w:uiPriority w:val="99"/>
    <w:rsid w:val="005900A5"/>
    <w:pPr>
      <w:spacing w:line="221" w:lineRule="atLeast"/>
    </w:pPr>
    <w:rPr>
      <w:rFonts w:cstheme="minorBidi"/>
      <w:color w:val="auto"/>
    </w:rPr>
  </w:style>
  <w:style w:type="paragraph" w:customStyle="1" w:styleId="Pa13">
    <w:name w:val="Pa13"/>
    <w:basedOn w:val="Default"/>
    <w:next w:val="Default"/>
    <w:uiPriority w:val="99"/>
    <w:rsid w:val="005900A5"/>
    <w:pPr>
      <w:spacing w:line="221" w:lineRule="atLeast"/>
    </w:pPr>
    <w:rPr>
      <w:rFonts w:cstheme="minorBidi"/>
      <w:color w:val="auto"/>
    </w:rPr>
  </w:style>
  <w:style w:type="character" w:customStyle="1" w:styleId="A8">
    <w:name w:val="A8"/>
    <w:uiPriority w:val="99"/>
    <w:rsid w:val="005900A5"/>
    <w:rPr>
      <w:rFonts w:cs="Roboto"/>
      <w:b/>
      <w:bCs/>
      <w:color w:val="000000"/>
    </w:rPr>
  </w:style>
  <w:style w:type="paragraph" w:customStyle="1" w:styleId="Pa76">
    <w:name w:val="Pa76"/>
    <w:basedOn w:val="Default"/>
    <w:next w:val="Default"/>
    <w:uiPriority w:val="99"/>
    <w:rsid w:val="005900A5"/>
    <w:pPr>
      <w:spacing w:line="201" w:lineRule="atLeast"/>
    </w:pPr>
    <w:rPr>
      <w:rFonts w:cstheme="minorBidi"/>
      <w:color w:val="auto"/>
    </w:rPr>
  </w:style>
  <w:style w:type="paragraph" w:customStyle="1" w:styleId="Pa142">
    <w:name w:val="Pa142"/>
    <w:basedOn w:val="Default"/>
    <w:next w:val="Default"/>
    <w:uiPriority w:val="99"/>
    <w:rsid w:val="005900A5"/>
    <w:pPr>
      <w:spacing w:line="221" w:lineRule="atLeast"/>
    </w:pPr>
    <w:rPr>
      <w:rFonts w:cstheme="minorBidi"/>
      <w:color w:val="auto"/>
    </w:rPr>
  </w:style>
  <w:style w:type="paragraph" w:customStyle="1" w:styleId="Pa198">
    <w:name w:val="Pa198"/>
    <w:basedOn w:val="Default"/>
    <w:next w:val="Default"/>
    <w:uiPriority w:val="99"/>
    <w:rsid w:val="005900A5"/>
    <w:pPr>
      <w:spacing w:line="221" w:lineRule="atLeast"/>
    </w:pPr>
    <w:rPr>
      <w:rFonts w:cstheme="minorBidi"/>
      <w:color w:val="auto"/>
    </w:rPr>
  </w:style>
  <w:style w:type="character" w:customStyle="1" w:styleId="A3">
    <w:name w:val="A3"/>
    <w:uiPriority w:val="99"/>
    <w:rsid w:val="005900A5"/>
    <w:rPr>
      <w:rFonts w:cs="Roboto"/>
      <w:b/>
      <w:bCs/>
      <w:color w:val="000000"/>
      <w:sz w:val="20"/>
      <w:szCs w:val="20"/>
    </w:rPr>
  </w:style>
  <w:style w:type="paragraph" w:customStyle="1" w:styleId="Pa37">
    <w:name w:val="Pa37"/>
    <w:basedOn w:val="Default"/>
    <w:next w:val="Default"/>
    <w:uiPriority w:val="99"/>
    <w:rsid w:val="005900A5"/>
    <w:pPr>
      <w:spacing w:line="221" w:lineRule="atLeast"/>
    </w:pPr>
    <w:rPr>
      <w:rFonts w:cstheme="minorBidi"/>
      <w:color w:val="auto"/>
    </w:rPr>
  </w:style>
  <w:style w:type="character" w:customStyle="1" w:styleId="A16">
    <w:name w:val="A16"/>
    <w:uiPriority w:val="99"/>
    <w:rsid w:val="005900A5"/>
    <w:rPr>
      <w:rFonts w:cs="Roboto"/>
      <w:color w:val="000000"/>
      <w:sz w:val="12"/>
      <w:szCs w:val="12"/>
    </w:rPr>
  </w:style>
  <w:style w:type="paragraph" w:customStyle="1" w:styleId="Pa15">
    <w:name w:val="Pa15"/>
    <w:basedOn w:val="Default"/>
    <w:next w:val="Default"/>
    <w:uiPriority w:val="99"/>
    <w:rsid w:val="005900A5"/>
    <w:pPr>
      <w:spacing w:line="221" w:lineRule="atLeast"/>
    </w:pPr>
    <w:rPr>
      <w:rFonts w:cstheme="minorBidi"/>
      <w:color w:val="auto"/>
    </w:rPr>
  </w:style>
  <w:style w:type="paragraph" w:customStyle="1" w:styleId="Pa29">
    <w:name w:val="Pa29"/>
    <w:basedOn w:val="Default"/>
    <w:next w:val="Default"/>
    <w:uiPriority w:val="99"/>
    <w:rsid w:val="005900A5"/>
    <w:pPr>
      <w:spacing w:line="181" w:lineRule="atLeast"/>
    </w:pPr>
    <w:rPr>
      <w:rFonts w:cstheme="minorBidi"/>
      <w:color w:val="auto"/>
    </w:rPr>
  </w:style>
  <w:style w:type="paragraph" w:customStyle="1" w:styleId="Pa30">
    <w:name w:val="Pa30"/>
    <w:basedOn w:val="Default"/>
    <w:next w:val="Default"/>
    <w:uiPriority w:val="99"/>
    <w:rsid w:val="005900A5"/>
    <w:pPr>
      <w:spacing w:line="181" w:lineRule="atLeast"/>
    </w:pPr>
    <w:rPr>
      <w:rFonts w:cstheme="minorBidi"/>
      <w:color w:val="auto"/>
    </w:rPr>
  </w:style>
  <w:style w:type="paragraph" w:customStyle="1" w:styleId="Pa14">
    <w:name w:val="Pa14"/>
    <w:basedOn w:val="Default"/>
    <w:next w:val="Default"/>
    <w:uiPriority w:val="99"/>
    <w:rsid w:val="005900A5"/>
    <w:pPr>
      <w:spacing w:line="221" w:lineRule="atLeast"/>
    </w:pPr>
    <w:rPr>
      <w:rFonts w:cstheme="minorBidi"/>
      <w:color w:val="auto"/>
    </w:rPr>
  </w:style>
  <w:style w:type="character" w:customStyle="1" w:styleId="A20">
    <w:name w:val="A20"/>
    <w:uiPriority w:val="99"/>
    <w:rsid w:val="005900A5"/>
    <w:rPr>
      <w:rFonts w:cs="Roboto"/>
      <w:b/>
      <w:bCs/>
      <w:color w:val="000000"/>
      <w:sz w:val="22"/>
      <w:szCs w:val="22"/>
      <w:u w:val="single"/>
    </w:rPr>
  </w:style>
  <w:style w:type="paragraph" w:customStyle="1" w:styleId="Pa81">
    <w:name w:val="Pa81"/>
    <w:basedOn w:val="Default"/>
    <w:next w:val="Default"/>
    <w:uiPriority w:val="99"/>
    <w:rsid w:val="005900A5"/>
    <w:pPr>
      <w:spacing w:line="221" w:lineRule="atLeast"/>
    </w:pPr>
    <w:rPr>
      <w:rFonts w:cstheme="minorBidi"/>
      <w:color w:val="auto"/>
    </w:rPr>
  </w:style>
  <w:style w:type="paragraph" w:customStyle="1" w:styleId="Pa199">
    <w:name w:val="Pa199"/>
    <w:basedOn w:val="Default"/>
    <w:next w:val="Default"/>
    <w:uiPriority w:val="99"/>
    <w:rsid w:val="005900A5"/>
    <w:pPr>
      <w:spacing w:line="241" w:lineRule="atLeast"/>
    </w:pPr>
    <w:rPr>
      <w:rFonts w:cstheme="minorBidi"/>
      <w:color w:val="auto"/>
    </w:rPr>
  </w:style>
  <w:style w:type="character" w:customStyle="1" w:styleId="A4">
    <w:name w:val="A4"/>
    <w:uiPriority w:val="99"/>
    <w:rsid w:val="005900A5"/>
    <w:rPr>
      <w:rFonts w:cs="Roboto"/>
      <w:color w:val="000000"/>
      <w:sz w:val="22"/>
      <w:szCs w:val="22"/>
    </w:rPr>
  </w:style>
  <w:style w:type="paragraph" w:customStyle="1" w:styleId="Pa54">
    <w:name w:val="Pa54"/>
    <w:basedOn w:val="Default"/>
    <w:next w:val="Default"/>
    <w:uiPriority w:val="99"/>
    <w:rsid w:val="005900A5"/>
    <w:pPr>
      <w:spacing w:line="221" w:lineRule="atLeast"/>
    </w:pPr>
    <w:rPr>
      <w:rFonts w:cstheme="minorBidi"/>
      <w:color w:val="auto"/>
    </w:rPr>
  </w:style>
  <w:style w:type="paragraph" w:customStyle="1" w:styleId="Pa127">
    <w:name w:val="Pa127"/>
    <w:basedOn w:val="Default"/>
    <w:next w:val="Default"/>
    <w:uiPriority w:val="99"/>
    <w:rsid w:val="005900A5"/>
    <w:pPr>
      <w:spacing w:line="221" w:lineRule="atLeast"/>
    </w:pPr>
    <w:rPr>
      <w:rFonts w:cstheme="minorBidi"/>
      <w:color w:val="auto"/>
    </w:rPr>
  </w:style>
  <w:style w:type="paragraph" w:customStyle="1" w:styleId="Pa141">
    <w:name w:val="Pa141"/>
    <w:basedOn w:val="Default"/>
    <w:next w:val="Default"/>
    <w:uiPriority w:val="99"/>
    <w:rsid w:val="005900A5"/>
    <w:pPr>
      <w:spacing w:line="221" w:lineRule="atLeast"/>
    </w:pPr>
    <w:rPr>
      <w:rFonts w:cstheme="minorBidi"/>
      <w:color w:val="auto"/>
    </w:rPr>
  </w:style>
  <w:style w:type="paragraph" w:customStyle="1" w:styleId="Pa200">
    <w:name w:val="Pa200"/>
    <w:basedOn w:val="Default"/>
    <w:next w:val="Default"/>
    <w:uiPriority w:val="99"/>
    <w:rsid w:val="005900A5"/>
    <w:pPr>
      <w:spacing w:line="241" w:lineRule="atLeast"/>
    </w:pPr>
    <w:rPr>
      <w:rFonts w:cstheme="minorBidi"/>
      <w:color w:val="auto"/>
    </w:rPr>
  </w:style>
  <w:style w:type="paragraph" w:customStyle="1" w:styleId="Pa64">
    <w:name w:val="Pa64"/>
    <w:basedOn w:val="Default"/>
    <w:next w:val="Default"/>
    <w:uiPriority w:val="99"/>
    <w:rsid w:val="005900A5"/>
    <w:pPr>
      <w:spacing w:line="221" w:lineRule="atLeast"/>
    </w:pPr>
    <w:rPr>
      <w:rFonts w:cstheme="minorBidi"/>
      <w:color w:val="auto"/>
    </w:rPr>
  </w:style>
  <w:style w:type="paragraph" w:customStyle="1" w:styleId="Pa65">
    <w:name w:val="Pa65"/>
    <w:basedOn w:val="Default"/>
    <w:next w:val="Default"/>
    <w:uiPriority w:val="99"/>
    <w:rsid w:val="005900A5"/>
    <w:pPr>
      <w:spacing w:line="221" w:lineRule="atLeast"/>
    </w:pPr>
    <w:rPr>
      <w:rFonts w:cstheme="minorBidi"/>
      <w:color w:val="auto"/>
    </w:rPr>
  </w:style>
  <w:style w:type="paragraph" w:customStyle="1" w:styleId="Pa114">
    <w:name w:val="Pa114"/>
    <w:basedOn w:val="Default"/>
    <w:next w:val="Default"/>
    <w:uiPriority w:val="99"/>
    <w:rsid w:val="005900A5"/>
    <w:pPr>
      <w:spacing w:line="201" w:lineRule="atLeast"/>
    </w:pPr>
    <w:rPr>
      <w:rFonts w:cstheme="minorBidi"/>
      <w:color w:val="auto"/>
    </w:rPr>
  </w:style>
  <w:style w:type="paragraph" w:customStyle="1" w:styleId="Pa135">
    <w:name w:val="Pa135"/>
    <w:basedOn w:val="Default"/>
    <w:next w:val="Default"/>
    <w:uiPriority w:val="99"/>
    <w:rsid w:val="005900A5"/>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A3C1-5070-48D6-937C-82D3E4C4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4872</Words>
  <Characters>26800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miguelangel barrios</dc:creator>
  <cp:lastModifiedBy>BlueDeep</cp:lastModifiedBy>
  <cp:revision>11</cp:revision>
  <cp:lastPrinted>2020-08-31T13:34:00Z</cp:lastPrinted>
  <dcterms:created xsi:type="dcterms:W3CDTF">2020-08-15T14:59:00Z</dcterms:created>
  <dcterms:modified xsi:type="dcterms:W3CDTF">2020-08-31T13:36:00Z</dcterms:modified>
</cp:coreProperties>
</file>