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76D" w:rsidRDefault="002868FC">
      <w:pPr>
        <w:jc w:val="center"/>
        <w:rPr>
          <w:rFonts w:ascii="Times New Roman" w:eastAsia="Times New Roman" w:hAnsi="Times New Roman" w:cs="Times New Roman"/>
          <w:b/>
          <w:sz w:val="24"/>
          <w:szCs w:val="24"/>
          <w:u w:val="single"/>
        </w:rPr>
      </w:pPr>
      <w:bookmarkStart w:id="0" w:name="_heading=h.gjdgxs" w:colFirst="0" w:colLast="0"/>
      <w:bookmarkEnd w:id="0"/>
      <w:r>
        <w:rPr>
          <w:rFonts w:ascii="Times New Roman" w:eastAsia="Times New Roman" w:hAnsi="Times New Roman" w:cs="Times New Roman"/>
          <w:b/>
          <w:sz w:val="24"/>
          <w:szCs w:val="24"/>
          <w:u w:val="single"/>
        </w:rPr>
        <w:t>Recomendaciones para Docentes en el acompañamiento a estudiantes:</w:t>
      </w:r>
    </w:p>
    <w:p w:rsidR="003C576D" w:rsidRDefault="003C576D">
      <w:pPr>
        <w:jc w:val="center"/>
        <w:rPr>
          <w:rFonts w:ascii="Times New Roman" w:eastAsia="Times New Roman" w:hAnsi="Times New Roman" w:cs="Times New Roman"/>
          <w:b/>
          <w:sz w:val="24"/>
          <w:szCs w:val="24"/>
          <w:u w:val="single"/>
        </w:rPr>
      </w:pPr>
    </w:p>
    <w:p w:rsidR="003C576D" w:rsidRDefault="002868FC">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highlight w:val="white"/>
        </w:rPr>
        <w:t>Considerar que la función del docente domiciliario y hospitalario se debe inscribir dentro de una planificación estratégica: ordenar, pensar y diseñar su campo de trabajo, la escena escolar, establecer objetivos, acciones y momentos dentro del contexto don</w:t>
      </w:r>
      <w:r>
        <w:rPr>
          <w:rFonts w:ascii="Times New Roman" w:eastAsia="Times New Roman" w:hAnsi="Times New Roman" w:cs="Times New Roman"/>
          <w:b/>
          <w:sz w:val="24"/>
          <w:szCs w:val="24"/>
          <w:highlight w:val="white"/>
        </w:rPr>
        <w:t>de se está dando la práctica educativa, en el que los tiempos y la distribución espacial son distintas.</w:t>
      </w:r>
    </w:p>
    <w:p w:rsidR="003C576D" w:rsidRDefault="003C576D">
      <w:pPr>
        <w:jc w:val="both"/>
        <w:rPr>
          <w:rFonts w:ascii="Times New Roman" w:eastAsia="Times New Roman" w:hAnsi="Times New Roman" w:cs="Times New Roman"/>
          <w:b/>
          <w:sz w:val="24"/>
          <w:szCs w:val="24"/>
          <w:highlight w:val="white"/>
        </w:rPr>
      </w:pPr>
    </w:p>
    <w:p w:rsidR="003C576D" w:rsidRDefault="002868FC">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R</w:t>
      </w:r>
      <w:r>
        <w:rPr>
          <w:rFonts w:ascii="Times New Roman" w:eastAsia="Times New Roman" w:hAnsi="Times New Roman" w:cs="Times New Roman"/>
          <w:b/>
          <w:sz w:val="24"/>
          <w:szCs w:val="24"/>
          <w:highlight w:val="white"/>
        </w:rPr>
        <w:t xml:space="preserve">espetar los acuerdos establecidos entre: escuela de referencia-docente de la modalidad y familia del estudiante, cumpliendo días y horarios pautados </w:t>
      </w:r>
      <w:r>
        <w:rPr>
          <w:rFonts w:ascii="Times New Roman" w:eastAsia="Times New Roman" w:hAnsi="Times New Roman" w:cs="Times New Roman"/>
          <w:b/>
          <w:sz w:val="24"/>
          <w:szCs w:val="24"/>
          <w:highlight w:val="white"/>
        </w:rPr>
        <w:t>para la atención educativa.</w:t>
      </w:r>
    </w:p>
    <w:p w:rsidR="003C576D" w:rsidRDefault="003C576D">
      <w:pPr>
        <w:jc w:val="both"/>
        <w:rPr>
          <w:rFonts w:ascii="Times New Roman" w:eastAsia="Times New Roman" w:hAnsi="Times New Roman" w:cs="Times New Roman"/>
          <w:b/>
          <w:sz w:val="24"/>
          <w:szCs w:val="24"/>
          <w:highlight w:val="white"/>
        </w:rPr>
      </w:pPr>
    </w:p>
    <w:p w:rsidR="003C576D" w:rsidRDefault="002868FC">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Considerar cuestiones referidas a la dinámica familiar que puedan afectar la tarea docente e informar al equipo técnico en tiempo y forma. Es importante recordar que, durante las clases en el domicilio del estudiante, siempre </w:t>
      </w:r>
      <w:r>
        <w:rPr>
          <w:rFonts w:ascii="Times New Roman" w:eastAsia="Times New Roman" w:hAnsi="Times New Roman" w:cs="Times New Roman"/>
          <w:b/>
          <w:sz w:val="24"/>
          <w:szCs w:val="24"/>
        </w:rPr>
        <w:t>debe estar presente un adulto responsable.</w:t>
      </w:r>
    </w:p>
    <w:p w:rsidR="003C576D" w:rsidRDefault="003C576D">
      <w:pPr>
        <w:jc w:val="both"/>
        <w:rPr>
          <w:rFonts w:ascii="Times New Roman" w:eastAsia="Times New Roman" w:hAnsi="Times New Roman" w:cs="Times New Roman"/>
          <w:b/>
          <w:sz w:val="24"/>
          <w:szCs w:val="24"/>
        </w:rPr>
      </w:pPr>
    </w:p>
    <w:p w:rsidR="003C576D" w:rsidRDefault="002868FC">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Desplegar la creatividad en la implementación de las actividades pedagógicas, teniendo en cuenta la importancia de la utilización de recursos y estrategias didácticas que propicien aprendizajes significativos.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Para ello, es importante tener en cuenta el diagnóstico sobre la situación de enfermedad del estudiante, para evaluar cómo intervenir.</w:t>
      </w:r>
    </w:p>
    <w:p w:rsidR="003C576D" w:rsidRDefault="003C576D">
      <w:pPr>
        <w:rPr>
          <w:rFonts w:ascii="Times New Roman" w:eastAsia="Times New Roman" w:hAnsi="Times New Roman" w:cs="Times New Roman"/>
          <w:b/>
          <w:sz w:val="24"/>
          <w:szCs w:val="24"/>
        </w:rPr>
      </w:pPr>
    </w:p>
    <w:p w:rsidR="003C576D" w:rsidRDefault="002868FC">
      <w:pPr>
        <w:jc w:val="both"/>
        <w:rPr>
          <w:rFonts w:ascii="Times New Roman" w:eastAsia="Times New Roman" w:hAnsi="Times New Roman" w:cs="Times New Roman"/>
          <w:b/>
          <w:color w:val="040C28"/>
          <w:sz w:val="24"/>
          <w:szCs w:val="24"/>
          <w:highlight w:val="white"/>
        </w:rPr>
      </w:pPr>
      <w:r>
        <w:rPr>
          <w:rFonts w:ascii="Times New Roman" w:eastAsia="Times New Roman" w:hAnsi="Times New Roman" w:cs="Times New Roman"/>
          <w:b/>
          <w:sz w:val="24"/>
          <w:szCs w:val="24"/>
          <w:highlight w:val="white"/>
        </w:rPr>
        <w:t>-Generar espacios de escucha activa con el estudiante, que le permitan</w:t>
      </w:r>
      <w:r>
        <w:rPr>
          <w:rFonts w:ascii="Times New Roman" w:eastAsia="Times New Roman" w:hAnsi="Times New Roman" w:cs="Times New Roman"/>
          <w:b/>
          <w:color w:val="040C28"/>
          <w:sz w:val="24"/>
          <w:szCs w:val="24"/>
          <w:highlight w:val="white"/>
        </w:rPr>
        <w:t xml:space="preserve"> comunicar y expresar sus pensamientos, emociones </w:t>
      </w:r>
      <w:r>
        <w:rPr>
          <w:rFonts w:ascii="Times New Roman" w:eastAsia="Times New Roman" w:hAnsi="Times New Roman" w:cs="Times New Roman"/>
          <w:b/>
          <w:color w:val="040C28"/>
          <w:sz w:val="24"/>
          <w:szCs w:val="24"/>
          <w:highlight w:val="white"/>
        </w:rPr>
        <w:t>y sentimientos, favoreciendo la creación de un clima propicio para el desarrollo de la tarea educativa.</w:t>
      </w:r>
    </w:p>
    <w:p w:rsidR="003C576D" w:rsidRDefault="002868FC">
      <w:pP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Consultar permanentemente al equipo técnico las líneas de acción en todo lo relativo a los aspectos pedagógico y psicológico, en los casos en  que sea </w:t>
      </w:r>
      <w:r>
        <w:rPr>
          <w:rFonts w:ascii="Times New Roman" w:eastAsia="Times New Roman" w:hAnsi="Times New Roman" w:cs="Times New Roman"/>
          <w:b/>
          <w:sz w:val="24"/>
          <w:szCs w:val="24"/>
        </w:rPr>
        <w:t>necesario.</w:t>
      </w:r>
    </w:p>
    <w:p w:rsidR="003C576D" w:rsidRDefault="002868FC">
      <w:pPr>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Utilizar lenguaje adecuado, siempre teniendo en cuenta la realidad del estudiante y su familia.  </w:t>
      </w:r>
    </w:p>
    <w:p w:rsidR="003C576D" w:rsidRDefault="002868FC">
      <w:pP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Fomentar desde las habilidades que el estudiante tiene, la mayor autonomía posible.</w:t>
      </w:r>
    </w:p>
    <w:p w:rsidR="003C576D" w:rsidRDefault="002868FC">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-Evitar la </w:t>
      </w:r>
      <w:proofErr w:type="spellStart"/>
      <w:r>
        <w:rPr>
          <w:rFonts w:ascii="Times New Roman" w:eastAsia="Times New Roman" w:hAnsi="Times New Roman" w:cs="Times New Roman"/>
          <w:b/>
          <w:sz w:val="24"/>
          <w:szCs w:val="24"/>
          <w:highlight w:val="white"/>
        </w:rPr>
        <w:t>sobreimplicación</w:t>
      </w:r>
      <w:proofErr w:type="spellEnd"/>
      <w:r>
        <w:rPr>
          <w:rFonts w:ascii="Times New Roman" w:eastAsia="Times New Roman" w:hAnsi="Times New Roman" w:cs="Times New Roman"/>
          <w:b/>
          <w:sz w:val="24"/>
          <w:szCs w:val="24"/>
          <w:highlight w:val="white"/>
        </w:rPr>
        <w:t xml:space="preserve"> emocional en el vínculo docente-estudiante, con esto nos referimos a la tendencia a preocuparse y responsabilizarse por cuestiones ajenas a la tarea educativa, de manera excesiva, ya que no debe perderse de vista la función peda</w:t>
      </w:r>
      <w:r>
        <w:rPr>
          <w:rFonts w:ascii="Times New Roman" w:eastAsia="Times New Roman" w:hAnsi="Times New Roman" w:cs="Times New Roman"/>
          <w:b/>
          <w:sz w:val="24"/>
          <w:szCs w:val="24"/>
          <w:highlight w:val="white"/>
        </w:rPr>
        <w:t xml:space="preserve">gógico-didáctica que los convoca. En caso de que así suceda, consultar con el equipo técnico de la modalidad. </w:t>
      </w:r>
    </w:p>
    <w:p w:rsidR="003C576D" w:rsidRDefault="003C576D">
      <w:pPr>
        <w:jc w:val="both"/>
        <w:rPr>
          <w:rFonts w:ascii="Arial" w:eastAsia="Arial" w:hAnsi="Arial" w:cs="Arial"/>
          <w:b/>
          <w:color w:val="5E5D5D"/>
          <w:sz w:val="24"/>
          <w:szCs w:val="24"/>
          <w:highlight w:val="white"/>
        </w:rPr>
      </w:pPr>
    </w:p>
    <w:p w:rsidR="003C576D" w:rsidRDefault="002868FC">
      <w:pPr>
        <w:jc w:val="both"/>
        <w:rPr>
          <w:rFonts w:ascii="Times New Roman" w:eastAsia="Times New Roman" w:hAnsi="Times New Roman" w:cs="Times New Roman"/>
          <w:b/>
          <w:sz w:val="24"/>
          <w:szCs w:val="24"/>
        </w:rPr>
      </w:pPr>
      <w:r>
        <w:rPr>
          <w:b/>
        </w:rPr>
        <w:t xml:space="preserve">- </w:t>
      </w:r>
      <w:proofErr w:type="spellStart"/>
      <w:r>
        <w:rPr>
          <w:rFonts w:ascii="Times New Roman" w:eastAsia="Times New Roman" w:hAnsi="Times New Roman" w:cs="Times New Roman"/>
          <w:b/>
          <w:sz w:val="24"/>
          <w:szCs w:val="24"/>
        </w:rPr>
        <w:t>Resignificar</w:t>
      </w:r>
      <w:proofErr w:type="spellEnd"/>
      <w:r>
        <w:rPr>
          <w:rFonts w:ascii="Times New Roman" w:eastAsia="Times New Roman" w:hAnsi="Times New Roman" w:cs="Times New Roman"/>
          <w:b/>
          <w:sz w:val="24"/>
          <w:szCs w:val="24"/>
        </w:rPr>
        <w:t xml:space="preserve"> la situación de enfermedad, superando la mirada obstaculizadora y paralizante de la misma, que deja en un rol de “víctima”, “inca</w:t>
      </w:r>
      <w:r>
        <w:rPr>
          <w:rFonts w:ascii="Times New Roman" w:eastAsia="Times New Roman" w:hAnsi="Times New Roman" w:cs="Times New Roman"/>
          <w:b/>
          <w:sz w:val="24"/>
          <w:szCs w:val="24"/>
        </w:rPr>
        <w:t>pacidad” o “lástima” al estudiante, para visualizar a un sujeto capaz de realizar y aprender todo aquello que se proponga. La función que ejerce el docente como instrumento mediador entre el estudiante y el conocimiento, se torna una oportunidad para ello,</w:t>
      </w:r>
      <w:r>
        <w:rPr>
          <w:rFonts w:ascii="Times New Roman" w:eastAsia="Times New Roman" w:hAnsi="Times New Roman" w:cs="Times New Roman"/>
          <w:b/>
          <w:sz w:val="24"/>
          <w:szCs w:val="24"/>
        </w:rPr>
        <w:t xml:space="preserve"> desarrollando sus potencialidades como sujeto, incluyendo la situación de enfermedad como expresión de la subjetividad, brindando la posibilidad de múltiples opciones.</w:t>
      </w:r>
    </w:p>
    <w:p w:rsidR="003C576D" w:rsidRDefault="002868FC">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Mantener la comunicación constante y propiciar el vínculo con la escuela de referencia</w:t>
      </w:r>
      <w:r>
        <w:rPr>
          <w:rFonts w:ascii="Times New Roman" w:eastAsia="Times New Roman" w:hAnsi="Times New Roman" w:cs="Times New Roman"/>
          <w:b/>
          <w:sz w:val="24"/>
          <w:szCs w:val="24"/>
        </w:rPr>
        <w:t>, en virtud de obtener información respecto a la trayectoria psicosocial del estudiante, a fin de intervenir de forma adecuada y proponer estrategias metodológicas  para  un  abordaje pedagógico didáctico  más afectivo.</w:t>
      </w:r>
    </w:p>
    <w:p w:rsidR="003C576D" w:rsidRDefault="003C576D">
      <w:pPr>
        <w:rPr>
          <w:rFonts w:ascii="Times New Roman" w:eastAsia="Times New Roman" w:hAnsi="Times New Roman" w:cs="Times New Roman"/>
          <w:sz w:val="24"/>
          <w:szCs w:val="24"/>
        </w:rPr>
      </w:pPr>
    </w:p>
    <w:p w:rsidR="003C576D" w:rsidRDefault="002868F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Ejemplo de intervención: </w:t>
      </w:r>
    </w:p>
    <w:p w:rsidR="003C576D" w:rsidRDefault="002868F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Caso H: </w:t>
      </w:r>
      <w:r>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studiante del último año de la secundaria con padecimiento psíquico, en donde manifestaba ataque de pánico y dificultades para poder salir, por ello el estudiante refería no querer volver a la escuela. Presentaba habilidades personales para poder estudiar </w:t>
      </w:r>
      <w:r>
        <w:rPr>
          <w:rFonts w:ascii="Times New Roman" w:eastAsia="Times New Roman" w:hAnsi="Times New Roman" w:cs="Times New Roman"/>
          <w:sz w:val="24"/>
          <w:szCs w:val="24"/>
        </w:rPr>
        <w:t xml:space="preserve">alguna ocupación. </w:t>
      </w:r>
    </w:p>
    <w:p w:rsidR="003C576D" w:rsidRDefault="002868F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Recomendaciones: </w:t>
      </w:r>
      <w:r>
        <w:rPr>
          <w:rFonts w:ascii="Times New Roman" w:eastAsia="Times New Roman" w:hAnsi="Times New Roman" w:cs="Times New Roman"/>
          <w:sz w:val="24"/>
          <w:szCs w:val="24"/>
        </w:rPr>
        <w:t>trabajar las ocupaciones, la importancia de la reinserción social como motor para la autonomía e independencia y poder indagar sobre lo ocupacional del estudiante.</w:t>
      </w:r>
    </w:p>
    <w:p w:rsidR="003C576D" w:rsidRDefault="003C576D">
      <w:pPr>
        <w:jc w:val="center"/>
        <w:rPr>
          <w:rFonts w:ascii="Times New Roman" w:eastAsia="Times New Roman" w:hAnsi="Times New Roman" w:cs="Times New Roman"/>
          <w:b/>
          <w:sz w:val="24"/>
          <w:szCs w:val="24"/>
          <w:u w:val="single"/>
        </w:rPr>
      </w:pPr>
    </w:p>
    <w:p w:rsidR="003C576D" w:rsidRDefault="003C576D">
      <w:pPr>
        <w:jc w:val="center"/>
        <w:rPr>
          <w:rFonts w:ascii="Times New Roman" w:eastAsia="Times New Roman" w:hAnsi="Times New Roman" w:cs="Times New Roman"/>
          <w:b/>
          <w:sz w:val="24"/>
          <w:szCs w:val="24"/>
          <w:u w:val="single"/>
        </w:rPr>
      </w:pPr>
    </w:p>
    <w:p w:rsidR="003C576D" w:rsidRDefault="003C576D">
      <w:pPr>
        <w:jc w:val="center"/>
        <w:rPr>
          <w:rFonts w:ascii="Times New Roman" w:eastAsia="Times New Roman" w:hAnsi="Times New Roman" w:cs="Times New Roman"/>
          <w:b/>
          <w:sz w:val="24"/>
          <w:szCs w:val="24"/>
          <w:u w:val="single"/>
        </w:rPr>
      </w:pPr>
    </w:p>
    <w:p w:rsidR="003C576D" w:rsidRDefault="003C576D">
      <w:pPr>
        <w:jc w:val="center"/>
        <w:rPr>
          <w:rFonts w:ascii="Times New Roman" w:eastAsia="Times New Roman" w:hAnsi="Times New Roman" w:cs="Times New Roman"/>
          <w:b/>
          <w:sz w:val="24"/>
          <w:szCs w:val="24"/>
          <w:u w:val="single"/>
        </w:rPr>
      </w:pPr>
    </w:p>
    <w:p w:rsidR="003C576D" w:rsidRDefault="003C576D">
      <w:pPr>
        <w:jc w:val="center"/>
        <w:rPr>
          <w:rFonts w:ascii="Times New Roman" w:eastAsia="Times New Roman" w:hAnsi="Times New Roman" w:cs="Times New Roman"/>
          <w:b/>
          <w:sz w:val="24"/>
          <w:szCs w:val="24"/>
          <w:u w:val="single"/>
        </w:rPr>
      </w:pPr>
    </w:p>
    <w:p w:rsidR="003C576D" w:rsidRDefault="003C576D">
      <w:pPr>
        <w:jc w:val="center"/>
        <w:rPr>
          <w:rFonts w:ascii="Times New Roman" w:eastAsia="Times New Roman" w:hAnsi="Times New Roman" w:cs="Times New Roman"/>
          <w:b/>
          <w:sz w:val="24"/>
          <w:szCs w:val="24"/>
          <w:u w:val="single"/>
        </w:rPr>
      </w:pPr>
    </w:p>
    <w:p w:rsidR="003C576D" w:rsidRDefault="003C576D">
      <w:pPr>
        <w:jc w:val="center"/>
        <w:rPr>
          <w:rFonts w:ascii="Times New Roman" w:eastAsia="Times New Roman" w:hAnsi="Times New Roman" w:cs="Times New Roman"/>
          <w:b/>
          <w:sz w:val="24"/>
          <w:szCs w:val="24"/>
          <w:u w:val="single"/>
        </w:rPr>
      </w:pPr>
    </w:p>
    <w:p w:rsidR="003C576D" w:rsidRDefault="003C576D">
      <w:pPr>
        <w:jc w:val="center"/>
        <w:rPr>
          <w:rFonts w:ascii="Times New Roman" w:eastAsia="Times New Roman" w:hAnsi="Times New Roman" w:cs="Times New Roman"/>
          <w:b/>
          <w:sz w:val="24"/>
          <w:szCs w:val="24"/>
          <w:u w:val="single"/>
        </w:rPr>
      </w:pPr>
    </w:p>
    <w:p w:rsidR="003C576D" w:rsidRDefault="003C576D">
      <w:pPr>
        <w:jc w:val="center"/>
        <w:rPr>
          <w:rFonts w:ascii="Times New Roman" w:eastAsia="Times New Roman" w:hAnsi="Times New Roman" w:cs="Times New Roman"/>
          <w:b/>
          <w:sz w:val="24"/>
          <w:szCs w:val="24"/>
          <w:u w:val="single"/>
        </w:rPr>
      </w:pPr>
    </w:p>
    <w:p w:rsidR="003C576D" w:rsidRDefault="003C576D">
      <w:pPr>
        <w:jc w:val="center"/>
        <w:rPr>
          <w:rFonts w:ascii="Times New Roman" w:eastAsia="Times New Roman" w:hAnsi="Times New Roman" w:cs="Times New Roman"/>
          <w:b/>
          <w:sz w:val="24"/>
          <w:szCs w:val="24"/>
          <w:u w:val="single"/>
        </w:rPr>
      </w:pPr>
    </w:p>
    <w:p w:rsidR="00A35532" w:rsidRDefault="00A35532">
      <w:pPr>
        <w:jc w:val="center"/>
        <w:rPr>
          <w:rFonts w:ascii="Times New Roman" w:eastAsia="Times New Roman" w:hAnsi="Times New Roman" w:cs="Times New Roman"/>
          <w:b/>
          <w:sz w:val="24"/>
          <w:szCs w:val="24"/>
          <w:u w:val="single"/>
        </w:rPr>
      </w:pPr>
    </w:p>
    <w:p w:rsidR="003C576D" w:rsidRDefault="003C576D">
      <w:pPr>
        <w:jc w:val="center"/>
        <w:rPr>
          <w:rFonts w:ascii="Times New Roman" w:eastAsia="Times New Roman" w:hAnsi="Times New Roman" w:cs="Times New Roman"/>
          <w:b/>
          <w:sz w:val="24"/>
          <w:szCs w:val="24"/>
          <w:u w:val="single"/>
        </w:rPr>
      </w:pPr>
    </w:p>
    <w:p w:rsidR="003C576D" w:rsidRDefault="003C576D">
      <w:pPr>
        <w:jc w:val="center"/>
        <w:rPr>
          <w:rFonts w:ascii="Times New Roman" w:eastAsia="Times New Roman" w:hAnsi="Times New Roman" w:cs="Times New Roman"/>
          <w:b/>
          <w:sz w:val="24"/>
          <w:szCs w:val="24"/>
          <w:u w:val="single"/>
        </w:rPr>
      </w:pPr>
    </w:p>
    <w:p w:rsidR="003C576D" w:rsidRDefault="002868FC">
      <w:pPr>
        <w:jc w:val="center"/>
        <w:rPr>
          <w:rFonts w:ascii="Times New Roman" w:eastAsia="Times New Roman" w:hAnsi="Times New Roman" w:cs="Times New Roman"/>
          <w:b/>
          <w:highlight w:val="white"/>
        </w:rPr>
      </w:pPr>
      <w:r>
        <w:rPr>
          <w:rFonts w:ascii="Times New Roman" w:eastAsia="Times New Roman" w:hAnsi="Times New Roman" w:cs="Times New Roman"/>
          <w:b/>
          <w:sz w:val="24"/>
          <w:szCs w:val="24"/>
          <w:u w:val="single"/>
        </w:rPr>
        <w:lastRenderedPageBreak/>
        <w:t>La implicancia en la tarea docente: teoría del Apego</w:t>
      </w:r>
      <w:r>
        <w:rPr>
          <w:rFonts w:ascii="Times New Roman" w:eastAsia="Times New Roman" w:hAnsi="Times New Roman" w:cs="Times New Roman"/>
          <w:b/>
          <w:sz w:val="24"/>
          <w:szCs w:val="24"/>
          <w:highlight w:val="white"/>
          <w:u w:val="single"/>
        </w:rPr>
        <w:t xml:space="preserve"> de </w:t>
      </w:r>
      <w:proofErr w:type="spellStart"/>
      <w:r>
        <w:rPr>
          <w:rFonts w:ascii="Times New Roman" w:eastAsia="Times New Roman" w:hAnsi="Times New Roman" w:cs="Times New Roman"/>
          <w:b/>
          <w:sz w:val="24"/>
          <w:szCs w:val="24"/>
          <w:highlight w:val="white"/>
          <w:u w:val="single"/>
        </w:rPr>
        <w:t>Bowlby</w:t>
      </w:r>
      <w:proofErr w:type="spellEnd"/>
    </w:p>
    <w:p w:rsidR="003C576D" w:rsidRDefault="003C576D">
      <w:pPr>
        <w:jc w:val="center"/>
        <w:rPr>
          <w:rFonts w:ascii="Times New Roman" w:eastAsia="Times New Roman" w:hAnsi="Times New Roman" w:cs="Times New Roman"/>
          <w:b/>
          <w:highlight w:val="white"/>
          <w:u w:val="single"/>
        </w:rPr>
      </w:pPr>
    </w:p>
    <w:p w:rsidR="003C576D" w:rsidRDefault="002868F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Objetivos</w:t>
      </w:r>
    </w:p>
    <w:p w:rsidR="003C576D" w:rsidRDefault="002868F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Reconocer</w:t>
      </w:r>
      <w:r>
        <w:rPr>
          <w:rFonts w:ascii="Times New Roman" w:eastAsia="Times New Roman" w:hAnsi="Times New Roman" w:cs="Times New Roman"/>
          <w:color w:val="000000"/>
          <w:sz w:val="24"/>
          <w:szCs w:val="24"/>
        </w:rPr>
        <w:t xml:space="preserve"> a través de la identificación de la propia vivencia, cómo son los tipos de apegos que cada docente tiene.</w:t>
      </w:r>
    </w:p>
    <w:p w:rsidR="003C576D" w:rsidRDefault="002868FC">
      <w:pPr>
        <w:numPr>
          <w:ilvl w:val="0"/>
          <w:numId w:val="1"/>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Conocer </w:t>
      </w:r>
      <w:r>
        <w:rPr>
          <w:rFonts w:ascii="Times New Roman" w:eastAsia="Times New Roman" w:hAnsi="Times New Roman" w:cs="Times New Roman"/>
          <w:color w:val="000000"/>
          <w:sz w:val="24"/>
          <w:szCs w:val="24"/>
        </w:rPr>
        <w:t>los vínculos de los estudiantes para poder registrar y eva</w:t>
      </w:r>
      <w:r>
        <w:rPr>
          <w:rFonts w:ascii="Times New Roman" w:eastAsia="Times New Roman" w:hAnsi="Times New Roman" w:cs="Times New Roman"/>
          <w:color w:val="000000"/>
          <w:sz w:val="24"/>
          <w:szCs w:val="24"/>
        </w:rPr>
        <w:t xml:space="preserve">luar </w:t>
      </w:r>
      <w:r>
        <w:rPr>
          <w:rFonts w:ascii="Times New Roman" w:eastAsia="Times New Roman" w:hAnsi="Times New Roman" w:cs="Times New Roman"/>
          <w:sz w:val="24"/>
          <w:szCs w:val="24"/>
        </w:rPr>
        <w:t>cómo</w:t>
      </w:r>
      <w:r>
        <w:rPr>
          <w:rFonts w:ascii="Times New Roman" w:eastAsia="Times New Roman" w:hAnsi="Times New Roman" w:cs="Times New Roman"/>
          <w:color w:val="000000"/>
          <w:sz w:val="24"/>
          <w:szCs w:val="24"/>
        </w:rPr>
        <w:t xml:space="preserve"> aprende.</w:t>
      </w:r>
    </w:p>
    <w:p w:rsidR="003C576D" w:rsidRDefault="002868FC">
      <w:pPr>
        <w:numPr>
          <w:ilvl w:val="0"/>
          <w:numId w:val="1"/>
        </w:numPr>
        <w:pBdr>
          <w:top w:val="nil"/>
          <w:left w:val="nil"/>
          <w:bottom w:val="nil"/>
          <w:right w:val="nil"/>
          <w:between w:val="nil"/>
        </w:pBdr>
        <w:spacing w:line="360" w:lineRule="auto"/>
        <w:ind w:left="714" w:hanging="357"/>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Resignificar</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los aprendizajes a partir de la situación de enfermedad.</w:t>
      </w:r>
    </w:p>
    <w:p w:rsidR="003C576D" w:rsidRDefault="003C576D">
      <w:pPr>
        <w:spacing w:line="360" w:lineRule="auto"/>
        <w:ind w:left="357"/>
        <w:jc w:val="both"/>
        <w:rPr>
          <w:rFonts w:ascii="Times New Roman" w:eastAsia="Times New Roman" w:hAnsi="Times New Roman" w:cs="Times New Roman"/>
        </w:rPr>
      </w:pPr>
    </w:p>
    <w:p w:rsidR="003C576D" w:rsidRDefault="002868F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Fundamentación</w:t>
      </w:r>
    </w:p>
    <w:p w:rsidR="003C576D" w:rsidRDefault="002868FC">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Vivimos en una época donde, en lo social, económico, y cultural debemos responder a los estándares sociales en cuanto a lo educativo, donde muchas veces se olvida el tiempo subjetivo del estudiante que se encuentra en estado de enfermedad, su historia, su </w:t>
      </w:r>
      <w:r>
        <w:rPr>
          <w:rFonts w:ascii="Times New Roman" w:eastAsia="Times New Roman" w:hAnsi="Times New Roman" w:cs="Times New Roman"/>
          <w:sz w:val="24"/>
          <w:szCs w:val="24"/>
          <w:highlight w:val="white"/>
        </w:rPr>
        <w:t xml:space="preserve">situación familiar, etc. Es por ello por lo que se pensó la importancia de contar con herramientas psicológicas que nos permitan evaluar, y evaluarnos como docentes en nuestra labor a través de nuestra propia historia. Por ello entendemos que el apego, en </w:t>
      </w:r>
      <w:r>
        <w:rPr>
          <w:rFonts w:ascii="Times New Roman" w:eastAsia="Times New Roman" w:hAnsi="Times New Roman" w:cs="Times New Roman"/>
          <w:sz w:val="24"/>
          <w:szCs w:val="24"/>
          <w:highlight w:val="white"/>
        </w:rPr>
        <w:t>los primeros años de vida, es un punto clave que nos permite comprender por qué el estudiante se relaciona de una determinada manera con las personas, el estudio, con situaciones de la vida cotidiana, con las decisiones, con la situación de enfermedad, con</w:t>
      </w:r>
      <w:r>
        <w:rPr>
          <w:rFonts w:ascii="Times New Roman" w:eastAsia="Times New Roman" w:hAnsi="Times New Roman" w:cs="Times New Roman"/>
          <w:sz w:val="24"/>
          <w:szCs w:val="24"/>
          <w:highlight w:val="white"/>
        </w:rPr>
        <w:t xml:space="preserve"> el padecimiento psíquico, con la situación disruptiva misma.</w:t>
      </w:r>
    </w:p>
    <w:p w:rsidR="003C576D" w:rsidRDefault="002868FC">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Una vez que podamos incorporar como docentes estos contenidos básicos, vamos a tener una mirada más compleja sobre el sujeto “estudiante” y de su manera de estudiar y relacionarse en su hogar y </w:t>
      </w:r>
      <w:r>
        <w:rPr>
          <w:rFonts w:ascii="Times New Roman" w:eastAsia="Times New Roman" w:hAnsi="Times New Roman" w:cs="Times New Roman"/>
          <w:sz w:val="24"/>
          <w:szCs w:val="24"/>
          <w:highlight w:val="white"/>
        </w:rPr>
        <w:t xml:space="preserve">con el estudio mismo. Se basa en que los seres humanos, bebes y madres, mantienen una necesidad innata de tener un contacto mutuo. Para </w:t>
      </w:r>
      <w:proofErr w:type="spellStart"/>
      <w:r>
        <w:rPr>
          <w:rFonts w:ascii="Times New Roman" w:eastAsia="Times New Roman" w:hAnsi="Times New Roman" w:cs="Times New Roman"/>
          <w:sz w:val="24"/>
          <w:szCs w:val="24"/>
          <w:highlight w:val="white"/>
        </w:rPr>
        <w:t>el</w:t>
      </w:r>
      <w:proofErr w:type="spellEnd"/>
      <w:r>
        <w:rPr>
          <w:rFonts w:ascii="Times New Roman" w:eastAsia="Times New Roman" w:hAnsi="Times New Roman" w:cs="Times New Roman"/>
          <w:sz w:val="24"/>
          <w:szCs w:val="24"/>
          <w:highlight w:val="white"/>
        </w:rPr>
        <w:t xml:space="preserve"> bebe, el cuidador es una base segura que le permite explorar el mundo con confianza. Si esta conexión se ve interrump</w:t>
      </w:r>
      <w:r>
        <w:rPr>
          <w:rFonts w:ascii="Times New Roman" w:eastAsia="Times New Roman" w:hAnsi="Times New Roman" w:cs="Times New Roman"/>
          <w:sz w:val="24"/>
          <w:szCs w:val="24"/>
          <w:highlight w:val="white"/>
        </w:rPr>
        <w:t>ida, esto puede generar consecuencias para la conducta y el posterior desarrollo para la conducta y el posterior desarrollo emocional del individuo.</w:t>
      </w:r>
    </w:p>
    <w:p w:rsidR="003C576D" w:rsidRDefault="003C576D">
      <w:pPr>
        <w:spacing w:line="360" w:lineRule="auto"/>
        <w:jc w:val="both"/>
        <w:rPr>
          <w:rFonts w:ascii="Times New Roman" w:eastAsia="Times New Roman" w:hAnsi="Times New Roman" w:cs="Times New Roman"/>
          <w:b/>
          <w:sz w:val="24"/>
          <w:szCs w:val="24"/>
          <w:highlight w:val="white"/>
          <w:u w:val="single"/>
        </w:rPr>
      </w:pPr>
    </w:p>
    <w:p w:rsidR="003C576D" w:rsidRDefault="002868FC">
      <w:pPr>
        <w:spacing w:line="360" w:lineRule="auto"/>
        <w:jc w:val="both"/>
        <w:rPr>
          <w:rFonts w:ascii="Times New Roman" w:eastAsia="Times New Roman" w:hAnsi="Times New Roman" w:cs="Times New Roman"/>
          <w:b/>
          <w:sz w:val="24"/>
          <w:szCs w:val="24"/>
          <w:highlight w:val="white"/>
          <w:u w:val="single"/>
        </w:rPr>
      </w:pPr>
      <w:r>
        <w:rPr>
          <w:rFonts w:ascii="Times New Roman" w:eastAsia="Times New Roman" w:hAnsi="Times New Roman" w:cs="Times New Roman"/>
          <w:b/>
          <w:sz w:val="24"/>
          <w:szCs w:val="24"/>
          <w:highlight w:val="white"/>
          <w:u w:val="single"/>
        </w:rPr>
        <w:lastRenderedPageBreak/>
        <w:t>Fases:</w:t>
      </w:r>
    </w:p>
    <w:p w:rsidR="003C576D" w:rsidRDefault="002868FC">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 apego: el bebé </w:t>
      </w:r>
      <w:r>
        <w:rPr>
          <w:rFonts w:ascii="Times New Roman" w:eastAsia="Times New Roman" w:hAnsi="Times New Roman" w:cs="Times New Roman"/>
          <w:sz w:val="24"/>
          <w:szCs w:val="24"/>
        </w:rPr>
        <w:t>acepta a cualquier</w:t>
      </w:r>
      <w:r>
        <w:rPr>
          <w:rFonts w:ascii="Times New Roman" w:eastAsia="Times New Roman" w:hAnsi="Times New Roman" w:cs="Times New Roman"/>
          <w:color w:val="000000"/>
          <w:sz w:val="24"/>
          <w:szCs w:val="24"/>
        </w:rPr>
        <w:t xml:space="preserve"> persona que le pueda ofrecer seguridad y comodidad. En esta f</w:t>
      </w:r>
      <w:r>
        <w:rPr>
          <w:rFonts w:ascii="Times New Roman" w:eastAsia="Times New Roman" w:hAnsi="Times New Roman" w:cs="Times New Roman"/>
          <w:color w:val="000000"/>
          <w:sz w:val="24"/>
          <w:szCs w:val="24"/>
        </w:rPr>
        <w:t>ase es normal que el infante desarrolle conductas innatas para llamar la atención de su cuidador.</w:t>
      </w:r>
    </w:p>
    <w:p w:rsidR="003C576D" w:rsidRDefault="002868FC">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Fase de formación: tiene lugar entre las 6 semanas de vida y los 8 meses, se evidencian los primeros signos de angustia ante la separación de su cuidador. No </w:t>
      </w:r>
      <w:r>
        <w:rPr>
          <w:rFonts w:ascii="Times New Roman" w:eastAsia="Times New Roman" w:hAnsi="Times New Roman" w:cs="Times New Roman"/>
          <w:color w:val="000000"/>
          <w:sz w:val="24"/>
          <w:szCs w:val="24"/>
        </w:rPr>
        <w:t>rechaza la interacción con otros adultos.</w:t>
      </w:r>
    </w:p>
    <w:p w:rsidR="003C576D" w:rsidRDefault="002868FC">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Fase de apego: 6 a 8 meses y suele durar hasta los dos años. Se forma el verdadero </w:t>
      </w:r>
      <w:r>
        <w:rPr>
          <w:rFonts w:ascii="Times New Roman" w:eastAsia="Times New Roman" w:hAnsi="Times New Roman" w:cs="Times New Roman"/>
          <w:sz w:val="24"/>
          <w:szCs w:val="24"/>
        </w:rPr>
        <w:t>vínculo</w:t>
      </w:r>
      <w:r>
        <w:rPr>
          <w:rFonts w:ascii="Times New Roman" w:eastAsia="Times New Roman" w:hAnsi="Times New Roman" w:cs="Times New Roman"/>
          <w:color w:val="000000"/>
          <w:sz w:val="24"/>
          <w:szCs w:val="24"/>
        </w:rPr>
        <w:t xml:space="preserve"> emocional del apego. El infante se enfada con la madre y mostrará rechazo físico hacia otros adultos.</w:t>
      </w:r>
    </w:p>
    <w:p w:rsidR="003C576D" w:rsidRDefault="002868FC">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Fase de las relacione</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sz w:val="24"/>
          <w:szCs w:val="24"/>
        </w:rPr>
        <w:t>recíprocas</w:t>
      </w:r>
      <w:r>
        <w:rPr>
          <w:rFonts w:ascii="Times New Roman" w:eastAsia="Times New Roman" w:hAnsi="Times New Roman" w:cs="Times New Roman"/>
          <w:color w:val="000000"/>
          <w:sz w:val="24"/>
          <w:szCs w:val="24"/>
        </w:rPr>
        <w:t xml:space="preserve">: empieza a partir de los dos años. El infante </w:t>
      </w:r>
      <w:r>
        <w:rPr>
          <w:rFonts w:ascii="Times New Roman" w:eastAsia="Times New Roman" w:hAnsi="Times New Roman" w:cs="Times New Roman"/>
          <w:sz w:val="24"/>
          <w:szCs w:val="24"/>
        </w:rPr>
        <w:t>identifica la</w:t>
      </w:r>
      <w:r>
        <w:rPr>
          <w:rFonts w:ascii="Times New Roman" w:eastAsia="Times New Roman" w:hAnsi="Times New Roman" w:cs="Times New Roman"/>
          <w:color w:val="000000"/>
          <w:sz w:val="24"/>
          <w:szCs w:val="24"/>
        </w:rPr>
        <w:t xml:space="preserve"> ausencia de la madre hacia él, sobre todo por la aparición del lenguaje como un medio para comunicarse. Al finalizar esta etapa, ya se observa una vinculación afectiva sólida y que se</w:t>
      </w:r>
      <w:r>
        <w:rPr>
          <w:rFonts w:ascii="Times New Roman" w:eastAsia="Times New Roman" w:hAnsi="Times New Roman" w:cs="Times New Roman"/>
          <w:color w:val="000000"/>
          <w:sz w:val="24"/>
          <w:szCs w:val="24"/>
        </w:rPr>
        <w:t>rá permanente.</w:t>
      </w:r>
    </w:p>
    <w:p w:rsidR="003C576D" w:rsidRDefault="003C576D">
      <w:pPr>
        <w:pBdr>
          <w:top w:val="nil"/>
          <w:left w:val="nil"/>
          <w:bottom w:val="nil"/>
          <w:right w:val="nil"/>
          <w:between w:val="nil"/>
        </w:pBdr>
        <w:ind w:left="720"/>
        <w:jc w:val="both"/>
        <w:rPr>
          <w:rFonts w:ascii="Times New Roman" w:eastAsia="Times New Roman" w:hAnsi="Times New Roman" w:cs="Times New Roman"/>
          <w:color w:val="000000"/>
        </w:rPr>
      </w:pPr>
    </w:p>
    <w:p w:rsidR="003C576D" w:rsidRDefault="002868FC">
      <w:pPr>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Características del apego</w:t>
      </w:r>
      <w:r>
        <w:rPr>
          <w:rFonts w:ascii="Times New Roman" w:eastAsia="Times New Roman" w:hAnsi="Times New Roman" w:cs="Times New Roman"/>
          <w:sz w:val="24"/>
          <w:szCs w:val="24"/>
          <w:u w:val="single"/>
        </w:rPr>
        <w:t>:</w:t>
      </w:r>
    </w:p>
    <w:p w:rsidR="003C576D" w:rsidRDefault="002868FC">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Mantenimiento de la proximidad: es el deseo de permanecer cerca de las personas con quien se ha establecido el vínculo.</w:t>
      </w:r>
    </w:p>
    <w:p w:rsidR="003C576D" w:rsidRDefault="002868FC">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Base segura: permite explorar y descubrir el mundo con más confianza al sentir mayor seguridad y autonomía.</w:t>
      </w:r>
    </w:p>
    <w:p w:rsidR="003C576D" w:rsidRDefault="002868FC">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refugio para buscar consuelo ante la amenaza, miedo o inseguridad.</w:t>
      </w:r>
    </w:p>
    <w:p w:rsidR="003C576D" w:rsidRDefault="002868FC">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angustia por separación que se genera, por la sensación de la ausencia de e</w:t>
      </w:r>
      <w:r>
        <w:rPr>
          <w:rFonts w:ascii="Times New Roman" w:eastAsia="Times New Roman" w:hAnsi="Times New Roman" w:cs="Times New Roman"/>
          <w:color w:val="000000"/>
          <w:sz w:val="24"/>
          <w:szCs w:val="24"/>
        </w:rPr>
        <w:t>ste.</w:t>
      </w:r>
    </w:p>
    <w:p w:rsidR="003C576D" w:rsidRDefault="002868FC">
      <w:pPr>
        <w:spacing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Tipos de apego:</w:t>
      </w:r>
    </w:p>
    <w:p w:rsidR="003C576D" w:rsidRDefault="002868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Apego seguro: </w:t>
      </w:r>
      <w:r>
        <w:rPr>
          <w:rFonts w:ascii="Times New Roman" w:eastAsia="Times New Roman" w:hAnsi="Times New Roman" w:cs="Times New Roman"/>
          <w:color w:val="000000"/>
          <w:sz w:val="24"/>
          <w:szCs w:val="24"/>
        </w:rPr>
        <w:t xml:space="preserve">el infante tiene seguridad </w:t>
      </w:r>
      <w:r>
        <w:rPr>
          <w:rFonts w:ascii="Times New Roman" w:eastAsia="Times New Roman" w:hAnsi="Times New Roman" w:cs="Times New Roman"/>
          <w:sz w:val="24"/>
          <w:szCs w:val="24"/>
        </w:rPr>
        <w:t>de</w:t>
      </w:r>
      <w:r>
        <w:rPr>
          <w:rFonts w:ascii="Times New Roman" w:eastAsia="Times New Roman" w:hAnsi="Times New Roman" w:cs="Times New Roman"/>
          <w:color w:val="000000"/>
          <w:sz w:val="24"/>
          <w:szCs w:val="24"/>
        </w:rPr>
        <w:t xml:space="preserve"> que el cuidador o progenitor no le </w:t>
      </w:r>
      <w:r>
        <w:rPr>
          <w:rFonts w:ascii="Times New Roman" w:eastAsia="Times New Roman" w:hAnsi="Times New Roman" w:cs="Times New Roman"/>
          <w:sz w:val="24"/>
          <w:szCs w:val="24"/>
        </w:rPr>
        <w:t>fallará</w:t>
      </w:r>
      <w:r>
        <w:rPr>
          <w:rFonts w:ascii="Times New Roman" w:eastAsia="Times New Roman" w:hAnsi="Times New Roman" w:cs="Times New Roman"/>
          <w:color w:val="000000"/>
          <w:sz w:val="24"/>
          <w:szCs w:val="24"/>
        </w:rPr>
        <w:t>. Se establece una comunicación asertiva y segura.</w:t>
      </w:r>
    </w:p>
    <w:p w:rsidR="003C576D" w:rsidRDefault="002868FC">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Apego ansioso y ambivalente</w:t>
      </w:r>
      <w:r>
        <w:rPr>
          <w:rFonts w:ascii="Times New Roman" w:eastAsia="Times New Roman" w:hAnsi="Times New Roman" w:cs="Times New Roman"/>
          <w:color w:val="000000"/>
          <w:sz w:val="24"/>
          <w:szCs w:val="24"/>
        </w:rPr>
        <w:t>: es causado por un cuidador muy sobreprotector o ambivalente, cuyos cuidados no generan suficiente seguridad. Esto provoca ansiedad, incertidumbre e inseguridad.</w:t>
      </w:r>
    </w:p>
    <w:p w:rsidR="003C576D" w:rsidRDefault="002868FC">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Ejemplos: se evidencia en enojos sin sentido que muestran necesidad de cariño y atención.</w:t>
      </w:r>
    </w:p>
    <w:p w:rsidR="003C576D" w:rsidRDefault="002868FC">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Ape</w:t>
      </w:r>
      <w:r>
        <w:rPr>
          <w:rFonts w:ascii="Times New Roman" w:eastAsia="Times New Roman" w:hAnsi="Times New Roman" w:cs="Times New Roman"/>
          <w:color w:val="000000"/>
          <w:sz w:val="24"/>
          <w:szCs w:val="24"/>
          <w:u w:val="single"/>
        </w:rPr>
        <w:t xml:space="preserve">go </w:t>
      </w:r>
      <w:proofErr w:type="spellStart"/>
      <w:r>
        <w:rPr>
          <w:rFonts w:ascii="Times New Roman" w:eastAsia="Times New Roman" w:hAnsi="Times New Roman" w:cs="Times New Roman"/>
          <w:color w:val="000000"/>
          <w:sz w:val="24"/>
          <w:szCs w:val="24"/>
          <w:u w:val="single"/>
        </w:rPr>
        <w:t>evitativo</w:t>
      </w:r>
      <w:proofErr w:type="spellEnd"/>
      <w:r>
        <w:rPr>
          <w:rFonts w:ascii="Times New Roman" w:eastAsia="Times New Roman" w:hAnsi="Times New Roman" w:cs="Times New Roman"/>
          <w:color w:val="000000"/>
          <w:sz w:val="24"/>
          <w:szCs w:val="24"/>
        </w:rPr>
        <w:t>: se desarrolla cuando los cuidadores no le dan un entorno seguro al menor. Desarrollan un distanciamiento emocional y evitan el contacto. Generan problemas para establecer relaciones interpersonales.</w:t>
      </w:r>
    </w:p>
    <w:p w:rsidR="003C576D" w:rsidRDefault="002868FC">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Ejemplo: miedo a comprometerse, dificultad </w:t>
      </w:r>
      <w:r>
        <w:rPr>
          <w:rFonts w:ascii="Times New Roman" w:eastAsia="Times New Roman" w:hAnsi="Times New Roman" w:cs="Times New Roman"/>
          <w:sz w:val="24"/>
          <w:szCs w:val="24"/>
        </w:rPr>
        <w:t>para acercarse a otros y huir.</w:t>
      </w:r>
    </w:p>
    <w:p w:rsidR="003C576D" w:rsidRDefault="002868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Apego desorganizado: por una conducta negligente y despreocupada del cuidador. El niño no confía </w:t>
      </w:r>
      <w:r>
        <w:rPr>
          <w:rFonts w:ascii="Times New Roman" w:eastAsia="Times New Roman" w:hAnsi="Times New Roman" w:cs="Times New Roman"/>
          <w:sz w:val="24"/>
          <w:szCs w:val="24"/>
        </w:rPr>
        <w:t>en él</w:t>
      </w:r>
      <w:r>
        <w:rPr>
          <w:rFonts w:ascii="Times New Roman" w:eastAsia="Times New Roman" w:hAnsi="Times New Roman" w:cs="Times New Roman"/>
          <w:color w:val="000000"/>
          <w:sz w:val="24"/>
          <w:szCs w:val="24"/>
        </w:rPr>
        <w:t>, se muestra herido.</w:t>
      </w:r>
    </w:p>
    <w:p w:rsidR="003C576D" w:rsidRDefault="003C576D">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rsidR="003C576D" w:rsidRDefault="002868FC">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Es clave comprender el vínculo afectivo que tenemos.</w:t>
      </w:r>
    </w:p>
    <w:p w:rsidR="003C576D" w:rsidRDefault="002868FC">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Los niños con apego desorganizado tienen las siguientes características:</w:t>
      </w:r>
    </w:p>
    <w:p w:rsidR="003C576D" w:rsidRDefault="002868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Emitir conductas contradictorias hacia los cuidadores del entorno, de acercamiento, buscando su cuidado y evitación, por miedo.</w:t>
      </w:r>
    </w:p>
    <w:p w:rsidR="003C576D" w:rsidRDefault="002868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Escasa o nula exploración del entorno han generalizado </w:t>
      </w:r>
      <w:r>
        <w:rPr>
          <w:rFonts w:ascii="Times New Roman" w:eastAsia="Times New Roman" w:hAnsi="Times New Roman" w:cs="Times New Roman"/>
          <w:color w:val="000000"/>
          <w:sz w:val="24"/>
          <w:szCs w:val="24"/>
        </w:rPr>
        <w:t xml:space="preserve">la experiencia con sus progenitores de modo que perciben el mundo como </w:t>
      </w:r>
      <w:r>
        <w:rPr>
          <w:rFonts w:ascii="Times New Roman" w:eastAsia="Times New Roman" w:hAnsi="Times New Roman" w:cs="Times New Roman"/>
          <w:sz w:val="24"/>
          <w:szCs w:val="24"/>
        </w:rPr>
        <w:t>amenazante</w:t>
      </w:r>
      <w:r>
        <w:rPr>
          <w:rFonts w:ascii="Times New Roman" w:eastAsia="Times New Roman" w:hAnsi="Times New Roman" w:cs="Times New Roman"/>
          <w:color w:val="000000"/>
          <w:sz w:val="24"/>
          <w:szCs w:val="24"/>
        </w:rPr>
        <w:t>.</w:t>
      </w:r>
    </w:p>
    <w:p w:rsidR="003C576D" w:rsidRDefault="002868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Vivencia traumática (déficit de atención, concentración, expresión verbal pobre, </w:t>
      </w:r>
      <w:bookmarkStart w:id="1" w:name="_GoBack"/>
      <w:bookmarkEnd w:id="1"/>
      <w:r w:rsidR="00A35532">
        <w:rPr>
          <w:rFonts w:ascii="Times New Roman" w:eastAsia="Times New Roman" w:hAnsi="Times New Roman" w:cs="Times New Roman"/>
          <w:color w:val="000000"/>
          <w:sz w:val="24"/>
          <w:szCs w:val="24"/>
        </w:rPr>
        <w:t>desorganizada</w:t>
      </w:r>
      <w:r>
        <w:rPr>
          <w:rFonts w:ascii="Times New Roman" w:eastAsia="Times New Roman" w:hAnsi="Times New Roman" w:cs="Times New Roman"/>
          <w:color w:val="000000"/>
          <w:sz w:val="24"/>
          <w:szCs w:val="24"/>
        </w:rPr>
        <w:t>).</w:t>
      </w:r>
    </w:p>
    <w:p w:rsidR="003C576D" w:rsidRDefault="002868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Baja autoestima: resultado de la valoración recibida.</w:t>
      </w:r>
    </w:p>
    <w:p w:rsidR="003C576D" w:rsidRDefault="002868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Disociación: pierden e</w:t>
      </w:r>
      <w:r>
        <w:rPr>
          <w:rFonts w:ascii="Times New Roman" w:eastAsia="Times New Roman" w:hAnsi="Times New Roman" w:cs="Times New Roman"/>
          <w:color w:val="000000"/>
          <w:sz w:val="24"/>
          <w:szCs w:val="24"/>
        </w:rPr>
        <w:t>l contacto con la realidad por su deseo e imposibilidad de querer huir.</w:t>
      </w:r>
    </w:p>
    <w:p w:rsidR="003C576D" w:rsidRDefault="002868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Bibliografía:</w:t>
      </w:r>
    </w:p>
    <w:p w:rsidR="003C576D" w:rsidRDefault="002868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Perla </w:t>
      </w:r>
      <w:proofErr w:type="spellStart"/>
      <w:r>
        <w:rPr>
          <w:rFonts w:ascii="Times New Roman" w:eastAsia="Times New Roman" w:hAnsi="Times New Roman" w:cs="Times New Roman"/>
          <w:sz w:val="24"/>
          <w:szCs w:val="24"/>
        </w:rPr>
        <w:t>Zelmonnovich</w:t>
      </w:r>
      <w:proofErr w:type="spellEnd"/>
      <w:r>
        <w:rPr>
          <w:rFonts w:ascii="Times New Roman" w:eastAsia="Times New Roman" w:hAnsi="Times New Roman" w:cs="Times New Roman"/>
          <w:sz w:val="24"/>
          <w:szCs w:val="24"/>
        </w:rPr>
        <w:t>. “Contra el desamparo”</w:t>
      </w:r>
    </w:p>
    <w:p w:rsidR="003C576D" w:rsidRDefault="002868FC">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Módulo: construcción de redes, trabajo colaborativo y articulaciones interinstitucionales desde la MED. INFOD. Ministerio de Edu</w:t>
      </w:r>
      <w:r>
        <w:rPr>
          <w:rFonts w:ascii="Times New Roman" w:eastAsia="Times New Roman" w:hAnsi="Times New Roman" w:cs="Times New Roman"/>
          <w:sz w:val="24"/>
          <w:szCs w:val="24"/>
        </w:rPr>
        <w:t>cación Argentina.</w:t>
      </w:r>
    </w:p>
    <w:p w:rsidR="003C576D" w:rsidRDefault="002868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Variaciones sobre la enseñanza y el cuidado.</w:t>
      </w:r>
    </w:p>
    <w:p w:rsidR="003C576D" w:rsidRDefault="002868FC">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Congreso Internacional de Investigación y Práctica Profesional en Psicología XVIII Jornadas de Investigación Séptimo Encuentro de Investigadores en Psicología del </w:t>
      </w:r>
      <w:r>
        <w:rPr>
          <w:rFonts w:ascii="Times New Roman" w:eastAsia="Times New Roman" w:hAnsi="Times New Roman" w:cs="Times New Roman"/>
          <w:sz w:val="24"/>
          <w:szCs w:val="24"/>
        </w:rPr>
        <w:lastRenderedPageBreak/>
        <w:t>MERCOSUR. Facultad de Psic</w:t>
      </w:r>
      <w:r>
        <w:rPr>
          <w:rFonts w:ascii="Times New Roman" w:eastAsia="Times New Roman" w:hAnsi="Times New Roman" w:cs="Times New Roman"/>
          <w:sz w:val="24"/>
          <w:szCs w:val="24"/>
        </w:rPr>
        <w:t>ología - Universidad de Buenos Aires, Buenos Aires, 2011.</w:t>
      </w:r>
    </w:p>
    <w:p w:rsidR="003C576D" w:rsidRDefault="002868FC">
      <w:pPr>
        <w:spacing w:line="360" w:lineRule="auto"/>
        <w:ind w:left="709" w:hanging="709"/>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Bisquerra</w:t>
      </w:r>
      <w:proofErr w:type="spellEnd"/>
      <w:r>
        <w:rPr>
          <w:rFonts w:ascii="Times New Roman" w:eastAsia="Times New Roman" w:hAnsi="Times New Roman" w:cs="Times New Roman"/>
          <w:sz w:val="24"/>
          <w:szCs w:val="24"/>
          <w:highlight w:val="white"/>
        </w:rPr>
        <w:t>, Rafael (2005). “La educación emocional y competencias básicas para la vida”. </w:t>
      </w:r>
      <w:r>
        <w:rPr>
          <w:rFonts w:ascii="Times New Roman" w:eastAsia="Times New Roman" w:hAnsi="Times New Roman" w:cs="Times New Roman"/>
          <w:i/>
          <w:sz w:val="24"/>
          <w:szCs w:val="24"/>
          <w:highlight w:val="white"/>
        </w:rPr>
        <w:t>Revista de Investigación Educativa</w:t>
      </w:r>
      <w:r>
        <w:rPr>
          <w:rFonts w:ascii="Times New Roman" w:eastAsia="Times New Roman" w:hAnsi="Times New Roman" w:cs="Times New Roman"/>
          <w:sz w:val="24"/>
          <w:szCs w:val="24"/>
          <w:highlight w:val="white"/>
        </w:rPr>
        <w:t> 21.</w:t>
      </w:r>
    </w:p>
    <w:p w:rsidR="003C576D" w:rsidRDefault="002868FC">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roofErr w:type="spellStart"/>
      <w:r>
        <w:rPr>
          <w:rFonts w:ascii="Times New Roman" w:eastAsia="Times New Roman" w:hAnsi="Times New Roman" w:cs="Times New Roman"/>
          <w:sz w:val="24"/>
          <w:szCs w:val="24"/>
          <w:highlight w:val="white"/>
        </w:rPr>
        <w:t>Bisquerra</w:t>
      </w:r>
      <w:proofErr w:type="spellEnd"/>
      <w:r>
        <w:rPr>
          <w:rFonts w:ascii="Times New Roman" w:eastAsia="Times New Roman" w:hAnsi="Times New Roman" w:cs="Times New Roman"/>
          <w:sz w:val="24"/>
          <w:szCs w:val="24"/>
          <w:highlight w:val="white"/>
        </w:rPr>
        <w:t>, Rafael, y Nuria Pérez (2007). “Las competencias emocionales”. </w:t>
      </w:r>
      <w:r>
        <w:rPr>
          <w:rFonts w:ascii="Times New Roman" w:eastAsia="Times New Roman" w:hAnsi="Times New Roman" w:cs="Times New Roman"/>
          <w:i/>
          <w:sz w:val="24"/>
          <w:szCs w:val="24"/>
          <w:highlight w:val="white"/>
        </w:rPr>
        <w:t>Revista de Educación</w:t>
      </w:r>
      <w:r>
        <w:rPr>
          <w:rFonts w:ascii="Times New Roman" w:eastAsia="Times New Roman" w:hAnsi="Times New Roman" w:cs="Times New Roman"/>
          <w:sz w:val="24"/>
          <w:szCs w:val="24"/>
          <w:highlight w:val="white"/>
        </w:rPr>
        <w:t xml:space="preserve"> XXL, núm. 10, </w:t>
      </w:r>
      <w:proofErr w:type="spellStart"/>
      <w:r>
        <w:rPr>
          <w:rFonts w:ascii="Times New Roman" w:eastAsia="Times New Roman" w:hAnsi="Times New Roman" w:cs="Times New Roman"/>
          <w:sz w:val="24"/>
          <w:szCs w:val="24"/>
          <w:highlight w:val="white"/>
        </w:rPr>
        <w:t>Pp</w:t>
      </w:r>
      <w:proofErr w:type="spellEnd"/>
      <w:r>
        <w:rPr>
          <w:rFonts w:ascii="Times New Roman" w:eastAsia="Times New Roman" w:hAnsi="Times New Roman" w:cs="Times New Roman"/>
          <w:sz w:val="24"/>
          <w:szCs w:val="24"/>
          <w:highlight w:val="white"/>
        </w:rPr>
        <w:t>: 61-82.</w:t>
      </w:r>
    </w:p>
    <w:p w:rsidR="003C576D" w:rsidRDefault="002868FC">
      <w:pPr>
        <w:spacing w:line="360" w:lineRule="auto"/>
        <w:ind w:left="709" w:hanging="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Fernández, María. “La pedagogía hospitalaria y el pedagogo hospitalario”. </w:t>
      </w:r>
      <w:r>
        <w:rPr>
          <w:rFonts w:ascii="Times New Roman" w:eastAsia="Times New Roman" w:hAnsi="Times New Roman" w:cs="Times New Roman"/>
          <w:i/>
          <w:sz w:val="24"/>
          <w:szCs w:val="24"/>
          <w:highlight w:val="white"/>
        </w:rPr>
        <w:t>Tabanque: Revista Pedagógica</w:t>
      </w:r>
      <w:r>
        <w:rPr>
          <w:rFonts w:ascii="Times New Roman" w:eastAsia="Times New Roman" w:hAnsi="Times New Roman" w:cs="Times New Roman"/>
          <w:sz w:val="24"/>
          <w:szCs w:val="24"/>
          <w:highlight w:val="white"/>
        </w:rPr>
        <w:t>, núm. 15 (2000): 139-150.</w:t>
      </w:r>
    </w:p>
    <w:p w:rsidR="003C576D" w:rsidRDefault="002868FC">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Bolwby</w:t>
      </w:r>
      <w:proofErr w:type="spellEnd"/>
      <w:r>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John. “El apego y la pérdida” El apego, Editorial, </w:t>
      </w:r>
      <w:proofErr w:type="spellStart"/>
      <w:r>
        <w:rPr>
          <w:rFonts w:ascii="Times New Roman" w:eastAsia="Times New Roman" w:hAnsi="Times New Roman" w:cs="Times New Roman"/>
          <w:color w:val="000000"/>
        </w:rPr>
        <w:t>Paidos</w:t>
      </w:r>
      <w:proofErr w:type="spellEnd"/>
      <w:r>
        <w:rPr>
          <w:rFonts w:ascii="Times New Roman" w:eastAsia="Times New Roman" w:hAnsi="Times New Roman" w:cs="Times New Roman"/>
          <w:color w:val="000000"/>
        </w:rPr>
        <w:t xml:space="preserve">, España. </w:t>
      </w:r>
      <w:proofErr w:type="spellStart"/>
      <w:r>
        <w:rPr>
          <w:rFonts w:ascii="Times New Roman" w:eastAsia="Times New Roman" w:hAnsi="Times New Roman" w:cs="Times New Roman"/>
          <w:color w:val="000000"/>
        </w:rPr>
        <w:t>Pág</w:t>
      </w:r>
      <w:proofErr w:type="spellEnd"/>
      <w:r>
        <w:rPr>
          <w:rFonts w:ascii="Times New Roman" w:eastAsia="Times New Roman" w:hAnsi="Times New Roman" w:cs="Times New Roman"/>
          <w:color w:val="000000"/>
        </w:rPr>
        <w:t>: 247 – 285, 393 – 431.</w:t>
      </w:r>
    </w:p>
    <w:p w:rsidR="003C576D" w:rsidRDefault="002868FC">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López, C., &amp; Ramírez, M. (2017). Apego. Revista Chilena De Medicina Familiar, 6(1), 20-24. Recuperado de: </w:t>
      </w:r>
      <w:hyperlink r:id="rId8">
        <w:r>
          <w:rPr>
            <w:rFonts w:ascii="Times New Roman" w:eastAsia="Times New Roman" w:hAnsi="Times New Roman" w:cs="Times New Roman"/>
            <w:color w:val="0563C1"/>
            <w:u w:val="single"/>
          </w:rPr>
          <w:t>http://www.revistachilenademedicinafamiliar.cl/index.php/sochimef/article/view/134</w:t>
        </w:r>
      </w:hyperlink>
      <w:r>
        <w:rPr>
          <w:rFonts w:ascii="Times New Roman" w:eastAsia="Times New Roman" w:hAnsi="Times New Roman" w:cs="Times New Roman"/>
          <w:color w:val="000000"/>
        </w:rPr>
        <w:t>.</w:t>
      </w:r>
    </w:p>
    <w:p w:rsidR="003C576D" w:rsidRDefault="002868FC">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Moneta</w:t>
      </w:r>
      <w:proofErr w:type="spellEnd"/>
      <w:r>
        <w:rPr>
          <w:rFonts w:ascii="Times New Roman" w:eastAsia="Times New Roman" w:hAnsi="Times New Roman" w:cs="Times New Roman"/>
          <w:color w:val="000000"/>
        </w:rPr>
        <w:t xml:space="preserve">, M (2014). Apego y pérdida: redescubriendo a John </w:t>
      </w:r>
      <w:proofErr w:type="spellStart"/>
      <w:r>
        <w:rPr>
          <w:rFonts w:ascii="Times New Roman" w:eastAsia="Times New Roman" w:hAnsi="Times New Roman" w:cs="Times New Roman"/>
          <w:color w:val="000000"/>
        </w:rPr>
        <w:t>Bowlby</w:t>
      </w:r>
      <w:proofErr w:type="spellEnd"/>
      <w:r>
        <w:rPr>
          <w:rFonts w:ascii="Times New Roman" w:eastAsia="Times New Roman" w:hAnsi="Times New Roman" w:cs="Times New Roman"/>
          <w:color w:val="000000"/>
        </w:rPr>
        <w:t>. Revista chilena de pediatría. Recuperado de: https://scielo.</w:t>
      </w:r>
      <w:r>
        <w:rPr>
          <w:rFonts w:ascii="Times New Roman" w:eastAsia="Times New Roman" w:hAnsi="Times New Roman" w:cs="Times New Roman"/>
          <w:color w:val="000000"/>
        </w:rPr>
        <w:t>conicyt.cl/scielo.php?pid=S0370-41062014000300001&amp;script=sci_arttext</w:t>
      </w:r>
    </w:p>
    <w:p w:rsidR="003C576D" w:rsidRDefault="002868FC">
      <w:pPr>
        <w:pBdr>
          <w:top w:val="nil"/>
          <w:left w:val="nil"/>
          <w:bottom w:val="nil"/>
          <w:right w:val="nil"/>
          <w:between w:val="nil"/>
        </w:pBdr>
        <w:spacing w:after="0" w:line="360" w:lineRule="auto"/>
        <w:ind w:left="709" w:hanging="709"/>
        <w:jc w:val="both"/>
      </w:pPr>
      <w:r>
        <w:rPr>
          <w:rFonts w:ascii="Times New Roman" w:eastAsia="Times New Roman" w:hAnsi="Times New Roman" w:cs="Times New Roman"/>
          <w:color w:val="000000"/>
        </w:rPr>
        <w:t xml:space="preserve">Oliva, A. (2015). “Estado actual de la teoría del apego”. Recuperado de: </w:t>
      </w:r>
      <w:hyperlink r:id="rId9">
        <w:r>
          <w:rPr>
            <w:rFonts w:ascii="Times New Roman" w:eastAsia="Times New Roman" w:hAnsi="Times New Roman" w:cs="Times New Roman"/>
            <w:color w:val="1155CC"/>
            <w:u w:val="single"/>
          </w:rPr>
          <w:t>http://chitita.uta.cl/cursos/2012-</w:t>
        </w:r>
        <w:r>
          <w:rPr>
            <w:rFonts w:ascii="Times New Roman" w:eastAsia="Times New Roman" w:hAnsi="Times New Roman" w:cs="Times New Roman"/>
            <w:color w:val="1155CC"/>
            <w:u w:val="single"/>
          </w:rPr>
          <w:t>1/0000636/recursos/r-9.pdf</w:t>
        </w:r>
      </w:hyperlink>
    </w:p>
    <w:sectPr w:rsidR="003C576D">
      <w:headerReference w:type="default" r:id="rId10"/>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8FC" w:rsidRDefault="002868FC">
      <w:pPr>
        <w:spacing w:after="0" w:line="240" w:lineRule="auto"/>
      </w:pPr>
      <w:r>
        <w:separator/>
      </w:r>
    </w:p>
  </w:endnote>
  <w:endnote w:type="continuationSeparator" w:id="0">
    <w:p w:rsidR="002868FC" w:rsidRDefault="00286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8FC" w:rsidRDefault="002868FC">
      <w:pPr>
        <w:spacing w:after="0" w:line="240" w:lineRule="auto"/>
      </w:pPr>
      <w:r>
        <w:separator/>
      </w:r>
    </w:p>
  </w:footnote>
  <w:footnote w:type="continuationSeparator" w:id="0">
    <w:p w:rsidR="002868FC" w:rsidRDefault="002868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6D" w:rsidRDefault="002868FC">
    <w:pPr>
      <w:jc w:val="center"/>
      <w:rPr>
        <w:rFonts w:ascii="Georgia" w:eastAsia="Georgia" w:hAnsi="Georgia" w:cs="Georgia"/>
        <w:b/>
        <w:i/>
        <w:sz w:val="20"/>
        <w:szCs w:val="20"/>
      </w:rPr>
    </w:pPr>
    <w:r>
      <w:rPr>
        <w:rFonts w:ascii="Georgia" w:eastAsia="Georgia" w:hAnsi="Georgia" w:cs="Georgia"/>
        <w:b/>
        <w:i/>
        <w:sz w:val="20"/>
        <w:szCs w:val="20"/>
      </w:rPr>
      <w:t>Coordinación de Educación Domiciliaria y Hospitalaria</w:t>
    </w:r>
    <w:r>
      <w:rPr>
        <w:noProof/>
        <w:lang w:eastAsia="es-ES"/>
      </w:rPr>
      <w:drawing>
        <wp:anchor distT="114300" distB="114300" distL="114300" distR="114300" simplePos="0" relativeHeight="251658240" behindDoc="1" locked="0" layoutInCell="1" hidden="0" allowOverlap="1">
          <wp:simplePos x="0" y="0"/>
          <wp:positionH relativeFrom="column">
            <wp:posOffset>-533399</wp:posOffset>
          </wp:positionH>
          <wp:positionV relativeFrom="paragraph">
            <wp:posOffset>-85724</wp:posOffset>
          </wp:positionV>
          <wp:extent cx="1210628" cy="572146"/>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10628" cy="572146"/>
                  </a:xfrm>
                  <a:prstGeom prst="rect">
                    <a:avLst/>
                  </a:prstGeom>
                  <a:ln/>
                </pic:spPr>
              </pic:pic>
            </a:graphicData>
          </a:graphic>
        </wp:anchor>
      </w:drawing>
    </w:r>
  </w:p>
  <w:p w:rsidR="003C576D" w:rsidRDefault="002868FC">
    <w:pPr>
      <w:spacing w:before="240" w:after="240" w:line="273" w:lineRule="auto"/>
      <w:jc w:val="center"/>
      <w:rPr>
        <w:rFonts w:ascii="Georgia" w:eastAsia="Georgia" w:hAnsi="Georgia" w:cs="Georgia"/>
        <w:b/>
        <w:i/>
        <w:sz w:val="20"/>
        <w:szCs w:val="20"/>
      </w:rPr>
    </w:pPr>
    <w:r>
      <w:rPr>
        <w:rFonts w:ascii="Georgia" w:eastAsia="Georgia" w:hAnsi="Georgia" w:cs="Georgia"/>
        <w:b/>
        <w:i/>
        <w:sz w:val="20"/>
        <w:szCs w:val="20"/>
      </w:rPr>
      <w:t xml:space="preserve">Ministerio de Educación </w:t>
    </w:r>
  </w:p>
  <w:p w:rsidR="003C576D" w:rsidRDefault="003C57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76C8C"/>
    <w:multiLevelType w:val="multilevel"/>
    <w:tmpl w:val="2D8246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6F84CDB"/>
    <w:multiLevelType w:val="multilevel"/>
    <w:tmpl w:val="40323F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27F1AC0"/>
    <w:multiLevelType w:val="multilevel"/>
    <w:tmpl w:val="C7AA5B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2275138"/>
    <w:multiLevelType w:val="multilevel"/>
    <w:tmpl w:val="4032214C"/>
    <w:lvl w:ilvl="0">
      <w:start w:val="1"/>
      <w:numFmt w:val="bullet"/>
      <w:lvlText w:val="●"/>
      <w:lvlJc w:val="left"/>
      <w:pPr>
        <w:ind w:left="1500" w:hanging="360"/>
      </w:pPr>
      <w:rPr>
        <w:rFonts w:ascii="Noto Sans Symbols" w:eastAsia="Noto Sans Symbols" w:hAnsi="Noto Sans Symbols" w:cs="Noto Sans Symbols"/>
      </w:r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6D"/>
    <w:rsid w:val="002868FC"/>
    <w:rsid w:val="003C576D"/>
    <w:rsid w:val="00A355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B0CA8D-3B66-41F0-B56A-86559F29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833"/>
    <w:rPr>
      <w:lang w:eastAsia="es-AR"/>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B94833"/>
    <w:pPr>
      <w:ind w:left="720"/>
      <w:contextualSpacing/>
    </w:pPr>
  </w:style>
  <w:style w:type="character" w:styleId="Hipervnculo">
    <w:name w:val="Hyperlink"/>
    <w:basedOn w:val="Fuentedeprrafopredeter"/>
    <w:uiPriority w:val="99"/>
    <w:unhideWhenUsed/>
    <w:rsid w:val="009C1AAE"/>
    <w:rPr>
      <w:color w:val="0563C1" w:themeColor="hyperlink"/>
      <w:u w:val="single"/>
    </w:rPr>
  </w:style>
  <w:style w:type="character" w:customStyle="1" w:styleId="UnresolvedMention">
    <w:name w:val="Unresolved Mention"/>
    <w:basedOn w:val="Fuentedeprrafopredeter"/>
    <w:uiPriority w:val="99"/>
    <w:semiHidden/>
    <w:unhideWhenUsed/>
    <w:rsid w:val="009C1AAE"/>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revistachilenademedicinafamiliar.cl/index.php/sochimef/article/view/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hitita.uta.cl/cursos/2012-1/0000636/recursos/r-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48NDTaSUVKh1H5KuSPZBe6l/0w==">CgMxLjAyCGguZ2pkZ3hzOAByITFLQ2dLZEJyZTFwejN3TUhnLUk5OF9PaG5ucnkzdVlaWQ==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1507</Words>
  <Characters>8291</Characters>
  <Application>Microsoft Office Word</Application>
  <DocSecurity>0</DocSecurity>
  <Lines>69</Lines>
  <Paragraphs>19</Paragraphs>
  <ScaleCrop>false</ScaleCrop>
  <Company/>
  <LinksUpToDate>false</LinksUpToDate>
  <CharactersWithSpaces>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Core.System</dc:creator>
  <cp:lastModifiedBy>Desktop_1</cp:lastModifiedBy>
  <cp:revision>2</cp:revision>
  <dcterms:created xsi:type="dcterms:W3CDTF">2023-09-04T13:23:00Z</dcterms:created>
  <dcterms:modified xsi:type="dcterms:W3CDTF">2023-09-04T14:12:00Z</dcterms:modified>
</cp:coreProperties>
</file>